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37F7" w14:textId="77777777" w:rsidR="00D077E9" w:rsidRDefault="001B4734" w:rsidP="00D70D02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AE9333" wp14:editId="4D51BC61">
                <wp:simplePos x="0" y="0"/>
                <wp:positionH relativeFrom="column">
                  <wp:posOffset>-224709</wp:posOffset>
                </wp:positionH>
                <wp:positionV relativeFrom="page">
                  <wp:posOffset>525294</wp:posOffset>
                </wp:positionV>
                <wp:extent cx="3258766" cy="8667115"/>
                <wp:effectExtent l="0" t="0" r="0" b="635"/>
                <wp:wrapNone/>
                <wp:docPr id="3" name="Rectangle 3" descr="rectangle blanc pour le texte sur la couver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766" cy="8667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E726" id="Rectangle 3" o:spid="_x0000_s1026" alt="rectangle blanc pour le texte sur la couverture" style="position:absolute;margin-left:-17.7pt;margin-top:41.35pt;width:256.6pt;height:68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" fillcolor="white [3212]" stroked="f" strokeweight="2pt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62336" behindDoc="1" locked="0" layoutInCell="1" allowOverlap="1" wp14:anchorId="53B4BF90" wp14:editId="5825C77C">
            <wp:simplePos x="0" y="0"/>
            <wp:positionH relativeFrom="page">
              <wp:posOffset>3628417</wp:posOffset>
            </wp:positionH>
            <wp:positionV relativeFrom="page">
              <wp:posOffset>12638</wp:posOffset>
            </wp:positionV>
            <wp:extent cx="3917518" cy="6662629"/>
            <wp:effectExtent l="0" t="0" r="6985" b="5080"/>
            <wp:wrapNone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986" cy="66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C292EB3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671EADA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3C62C786" wp14:editId="348D339A">
                      <wp:extent cx="3528695" cy="1828800"/>
                      <wp:effectExtent l="0" t="0" r="0" b="0"/>
                      <wp:docPr id="8" name="Zone de texte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4F69E2" w14:textId="77777777" w:rsidR="0063558B" w:rsidRPr="001B4734" w:rsidRDefault="0063558B" w:rsidP="00D077E9">
                                  <w:pPr>
                                    <w:pStyle w:val="Titre"/>
                                    <w:spacing w:after="0"/>
                                    <w:rPr>
                                      <w:sz w:val="56"/>
                                      <w:szCs w:val="56"/>
                                      <w:lang w:bidi="fr-FR"/>
                                    </w:rPr>
                                  </w:pPr>
                                  <w:r w:rsidRPr="001B4734">
                                    <w:rPr>
                                      <w:sz w:val="56"/>
                                      <w:szCs w:val="56"/>
                                      <w:lang w:bidi="fr-FR"/>
                                    </w:rPr>
                                    <w:t xml:space="preserve">Atelier </w:t>
                                  </w:r>
                                </w:p>
                                <w:p w14:paraId="6B9DFA76" w14:textId="77777777" w:rsidR="0063558B" w:rsidRPr="001B4734" w:rsidRDefault="0063558B" w:rsidP="00D077E9">
                                  <w:pPr>
                                    <w:pStyle w:val="Titre"/>
                                    <w:spacing w:after="0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1B4734">
                                    <w:rPr>
                                      <w:sz w:val="56"/>
                                      <w:szCs w:val="56"/>
                                    </w:rPr>
                                    <w:t>DIALOGUIS’T</w:t>
                                  </w:r>
                                </w:p>
                                <w:p w14:paraId="269E6858" w14:textId="77777777" w:rsidR="0063558B" w:rsidRPr="001B4734" w:rsidRDefault="0063558B" w:rsidP="00D077E9">
                                  <w:pPr>
                                    <w:pStyle w:val="Titre"/>
                                    <w:spacing w:after="0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1B4734">
                                    <w:rPr>
                                      <w:sz w:val="56"/>
                                      <w:szCs w:val="56"/>
                                    </w:rPr>
                                    <w:t>DU 30/11/2021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C62C7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8" o:spid="_x0000_s1026" type="#_x0000_t202" style="width:277.8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" filled="f" stroked="f" strokeweight=".5pt">
                      <v:textbox>
                        <w:txbxContent>
                          <w:p w14:paraId="724F69E2" w14:textId="77777777" w:rsidR="0063558B" w:rsidRPr="001B4734" w:rsidRDefault="0063558B" w:rsidP="00D077E9">
                            <w:pPr>
                              <w:pStyle w:val="Titre"/>
                              <w:spacing w:after="0"/>
                              <w:rPr>
                                <w:sz w:val="56"/>
                                <w:szCs w:val="56"/>
                                <w:lang w:bidi="fr-FR"/>
                              </w:rPr>
                            </w:pPr>
                            <w:r w:rsidRPr="001B4734">
                              <w:rPr>
                                <w:sz w:val="56"/>
                                <w:szCs w:val="56"/>
                                <w:lang w:bidi="fr-FR"/>
                              </w:rPr>
                              <w:t xml:space="preserve">Atelier </w:t>
                            </w:r>
                          </w:p>
                          <w:p w14:paraId="6B9DFA76" w14:textId="77777777" w:rsidR="0063558B" w:rsidRPr="001B4734" w:rsidRDefault="0063558B" w:rsidP="00D077E9">
                            <w:pPr>
                              <w:pStyle w:val="Titre"/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1B4734">
                              <w:rPr>
                                <w:sz w:val="56"/>
                                <w:szCs w:val="56"/>
                              </w:rPr>
                              <w:t>DIALOGUIS’T</w:t>
                            </w:r>
                          </w:p>
                          <w:p w14:paraId="269E6858" w14:textId="77777777" w:rsidR="0063558B" w:rsidRPr="001B4734" w:rsidRDefault="0063558B" w:rsidP="00D077E9">
                            <w:pPr>
                              <w:pStyle w:val="Titre"/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1B4734">
                              <w:rPr>
                                <w:sz w:val="56"/>
                                <w:szCs w:val="56"/>
                              </w:rPr>
                              <w:t>DU 30/11/2021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B4B8B3B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8015F35" wp14:editId="57AE39F0">
                      <wp:extent cx="1390918" cy="0"/>
                      <wp:effectExtent l="0" t="19050" r="19050" b="19050"/>
                      <wp:docPr id="5" name="Connecteur droit 5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C49C64" id="Connecteur droit 5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41427222" w14:textId="77777777" w:rsidTr="00270C80">
        <w:trPr>
          <w:trHeight w:val="73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2F161D1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55513CA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CF9CF884A33C420DA2D02B1B8ECFCCD7"/>
              </w:placeholder>
              <w15:appearance w15:val="hidden"/>
            </w:sdtPr>
            <w:sdtEndPr/>
            <w:sdtContent>
              <w:p w14:paraId="2D2148B6" w14:textId="6E51742F" w:rsidR="00D077E9" w:rsidRDefault="00532541" w:rsidP="00AB02A7">
                <w:r w:rsidRPr="0070043C">
                  <w:rPr>
                    <w:rStyle w:val="Sous-titreCar"/>
                    <w:lang w:bidi="fr-FR"/>
                  </w:rPr>
                  <w:fldChar w:fldCharType="begin"/>
                </w:r>
                <w:r w:rsidRPr="0070043C">
                  <w:rPr>
                    <w:rStyle w:val="Sous-titreCar"/>
                    <w:lang w:bidi="fr-FR"/>
                  </w:rPr>
                  <w:instrText xml:space="preserve"> DATE  \@ "d MMMM"  \* MERGEFORMAT </w:instrText>
                </w:r>
                <w:r w:rsidRPr="0070043C">
                  <w:rPr>
                    <w:rStyle w:val="Sous-titreCar"/>
                    <w:lang w:bidi="fr-FR"/>
                  </w:rPr>
                  <w:fldChar w:fldCharType="separate"/>
                </w:r>
                <w:r w:rsidR="00065C3B">
                  <w:rPr>
                    <w:rStyle w:val="Sous-titreCar"/>
                    <w:noProof/>
                    <w:lang w:bidi="fr-FR"/>
                  </w:rPr>
                  <w:t>9</w:t>
                </w:r>
                <w:r w:rsidR="00065C3B" w:rsidRPr="00065C3B">
                  <w:rPr>
                    <w:rStyle w:val="Sous-titreCar"/>
                    <w:b w:val="0"/>
                    <w:noProof/>
                    <w:lang w:bidi="fr-FR"/>
                  </w:rPr>
                  <w:t xml:space="preserve"> </w:t>
                </w:r>
                <w:r w:rsidR="00065C3B">
                  <w:rPr>
                    <w:rStyle w:val="Sous-titreCar"/>
                    <w:noProof/>
                    <w:lang w:bidi="fr-FR"/>
                  </w:rPr>
                  <w:t>décembre</w:t>
                </w:r>
                <w:r w:rsidRPr="0070043C">
                  <w:rPr>
                    <w:rStyle w:val="Sous-titreCar"/>
                    <w:lang w:bidi="fr-FR"/>
                  </w:rPr>
                  <w:fldChar w:fldCharType="end"/>
                </w:r>
              </w:p>
            </w:sdtContent>
          </w:sdt>
          <w:p w14:paraId="70EF3718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51F1832E" wp14:editId="39425121">
                      <wp:extent cx="1493949" cy="0"/>
                      <wp:effectExtent l="0" t="19050" r="30480" b="19050"/>
                      <wp:docPr id="6" name="Connecteur droit 6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671BC7" id="Connecteur droit 6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242190C7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36BBDBEA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5FF06DA2" w14:textId="77777777" w:rsidR="00D077E9" w:rsidRDefault="004D2E00" w:rsidP="00AB02A7">
            <w:sdt>
              <w:sdtPr>
                <w:id w:val="-1740469667"/>
                <w:placeholder>
                  <w:docPart w:val="F12E017FA103451F8C3EF25AA8991DBD"/>
                </w:placeholder>
                <w15:appearance w15:val="hidden"/>
              </w:sdtPr>
              <w:sdtEndPr/>
              <w:sdtContent>
                <w:r w:rsidR="001B4734">
                  <w:t>UNIVERSITÉ DE LIMOGES</w:t>
                </w:r>
              </w:sdtContent>
            </w:sdt>
          </w:p>
          <w:p w14:paraId="25AAC096" w14:textId="77777777" w:rsidR="00D077E9" w:rsidRDefault="00D077E9" w:rsidP="00AB02A7">
            <w:r w:rsidRPr="00B231E5">
              <w:rPr>
                <w:lang w:bidi="fr-FR"/>
              </w:rPr>
              <w:t xml:space="preserve">Créé par : </w:t>
            </w:r>
            <w:sdt>
              <w:sdtPr>
                <w:alias w:val="Votre nom"/>
                <w:tag w:val="Votre nom"/>
                <w:id w:val="-180584491"/>
                <w:placeholder>
                  <w:docPart w:val="268929693BE443B69C45555457717D3A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1B4734">
                  <w:t>CAILLOU Eliane</w:t>
                </w:r>
              </w:sdtContent>
            </w:sdt>
          </w:p>
          <w:p w14:paraId="22AB0114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7BE4F6B5" w14:textId="77777777" w:rsidR="00D077E9" w:rsidRDefault="00AB02A7">
      <w:pPr>
        <w:spacing w:after="200"/>
      </w:pPr>
      <w:r w:rsidRPr="00D967AC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402F3B86" wp14:editId="6F0B6A07">
            <wp:simplePos x="0" y="0"/>
            <wp:positionH relativeFrom="column">
              <wp:posOffset>4950406</wp:posOffset>
            </wp:positionH>
            <wp:positionV relativeFrom="paragraph">
              <wp:posOffset>7825026</wp:posOffset>
            </wp:positionV>
            <wp:extent cx="1482287" cy="479786"/>
            <wp:effectExtent l="0" t="0" r="3810" b="0"/>
            <wp:wrapNone/>
            <wp:docPr id="12" name="Graphisme 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sme 201" descr="espace réservé du log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47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F9365" wp14:editId="38F63F1E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angle 2" descr="rectangle colo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DB23" id="Rectangle 2" o:spid="_x0000_s1026" alt="rectangle coloré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" fillcolor="#c00000" stroked="f" strokeweight="2pt">
                <w10:wrap anchory="page"/>
              </v:rect>
            </w:pict>
          </mc:Fallback>
        </mc:AlternateContent>
      </w:r>
      <w:r w:rsidR="00D077E9">
        <w:rPr>
          <w:lang w:bidi="fr-FR"/>
        </w:rPr>
        <w:br w:type="page"/>
      </w:r>
    </w:p>
    <w:tbl>
      <w:tblPr>
        <w:tblW w:w="100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9"/>
      </w:tblGrid>
      <w:tr w:rsidR="00D077E9" w:rsidRPr="0070043C" w14:paraId="6FE94D61" w14:textId="77777777" w:rsidTr="00F811B9">
        <w:trPr>
          <w:trHeight w:val="3546"/>
        </w:trPr>
        <w:tc>
          <w:tcPr>
            <w:tcW w:w="10039" w:type="dxa"/>
          </w:tcPr>
          <w:p w14:paraId="19D98527" w14:textId="77777777" w:rsidR="0070043C" w:rsidRPr="004F4EBC" w:rsidRDefault="001B4734" w:rsidP="00B50F7C">
            <w:pPr>
              <w:pStyle w:val="Titre2"/>
              <w:ind w:left="360"/>
              <w:jc w:val="both"/>
              <w:rPr>
                <w:rFonts w:ascii="Arial" w:hAnsi="Arial" w:cs="Arial"/>
                <w:b/>
                <w:sz w:val="44"/>
                <w:szCs w:val="44"/>
                <w:lang w:bidi="fr-FR"/>
              </w:rPr>
            </w:pPr>
            <w:r w:rsidRPr="004F4EBC">
              <w:rPr>
                <w:rFonts w:ascii="Arial" w:hAnsi="Arial" w:cs="Arial"/>
                <w:b/>
                <w:sz w:val="44"/>
                <w:szCs w:val="44"/>
                <w:lang w:bidi="fr-FR"/>
              </w:rPr>
              <w:lastRenderedPageBreak/>
              <w:t>PROGRAMME</w:t>
            </w:r>
          </w:p>
          <w:p w14:paraId="48D5E556" w14:textId="77777777" w:rsidR="00D077E9" w:rsidRPr="007A700D" w:rsidRDefault="004D2E00" w:rsidP="00B50F7C">
            <w:pPr>
              <w:pStyle w:val="Titre2"/>
              <w:ind w:left="360"/>
              <w:jc w:val="both"/>
              <w:rPr>
                <w:rFonts w:ascii="Arial" w:hAnsi="Arial" w:cs="Arial"/>
                <w:color w:val="024F75" w:themeColor="accent1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24F75" w:themeColor="accent1"/>
                  <w:sz w:val="24"/>
                  <w:szCs w:val="24"/>
                </w:rPr>
                <w:id w:val="1660650702"/>
                <w:placeholder>
                  <w:docPart w:val="1DB4319F3FE445E7BCBCF53D787A2108"/>
                </w:placeholder>
                <w15:appearance w15:val="hidden"/>
              </w:sdtPr>
              <w:sdtEndPr>
                <w:rPr>
                  <w:sz w:val="40"/>
                  <w:szCs w:val="40"/>
                </w:rPr>
              </w:sdtEndPr>
              <w:sdtContent>
                <w:r w:rsidR="001B4734" w:rsidRPr="007A700D">
                  <w:rPr>
                    <w:rFonts w:ascii="Arial" w:hAnsi="Arial" w:cs="Arial"/>
                    <w:color w:val="024F75" w:themeColor="accent1"/>
                    <w:sz w:val="40"/>
                    <w:szCs w:val="40"/>
                  </w:rPr>
                  <w:t>RAPPEL</w:t>
                </w:r>
              </w:sdtContent>
            </w:sdt>
          </w:p>
          <w:p w14:paraId="50CBE89C" w14:textId="77777777" w:rsidR="001B4734" w:rsidRPr="007A700D" w:rsidRDefault="001B4734" w:rsidP="0069490C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</w:pP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 xml:space="preserve">Panorama de l’édition scientifique publique à l’heure de la science ouverte et focus sur Épisciences par </w:t>
            </w:r>
            <w:r w:rsidRPr="007A700D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fr-FR"/>
              </w:rPr>
              <w:t xml:space="preserve">Céline BARTHONNAT </w:t>
            </w: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>(Éditrice – chargée de publication Épisciences, Centre pour la communication scientifique directe – CCSD ; Responsable du réseau Médici)</w:t>
            </w:r>
            <w:r w:rsidR="0070043C"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 xml:space="preserve"> </w:t>
            </w:r>
          </w:p>
          <w:p w14:paraId="39A796BE" w14:textId="77777777" w:rsidR="001B4734" w:rsidRPr="007A700D" w:rsidRDefault="001B4734" w:rsidP="0069490C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</w:pP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 xml:space="preserve">Historique d’un passage à une édition vertueuse : défis de la transition et projets d’avenir par </w:t>
            </w:r>
            <w:r w:rsidRPr="007A700D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fr-FR"/>
              </w:rPr>
              <w:t>Virginie DECOSTA</w:t>
            </w:r>
            <w:r w:rsidRPr="007A700D">
              <w:rPr>
                <w:rFonts w:ascii="Arial" w:eastAsia="Times New Roman" w:hAnsi="Arial" w:cs="Arial"/>
                <w:b w:val="0"/>
                <w:iCs/>
                <w:color w:val="002060"/>
                <w:sz w:val="24"/>
                <w:szCs w:val="24"/>
                <w:lang w:eastAsia="fr-FR"/>
              </w:rPr>
              <w:t xml:space="preserve"> (adjointe de la directrice des publications de l’Académie des sciences)</w:t>
            </w: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 xml:space="preserve"> et </w:t>
            </w:r>
            <w:r w:rsidRPr="007A700D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fr-FR"/>
              </w:rPr>
              <w:t>Célia VAUDAIN</w:t>
            </w: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>E</w:t>
            </w:r>
            <w:r w:rsidRPr="007A700D">
              <w:rPr>
                <w:rFonts w:ascii="Arial" w:eastAsia="Times New Roman" w:hAnsi="Arial" w:cs="Arial"/>
                <w:b w:val="0"/>
                <w:iCs/>
                <w:color w:val="002060"/>
                <w:sz w:val="24"/>
                <w:szCs w:val="24"/>
                <w:lang w:eastAsia="fr-FR"/>
              </w:rPr>
              <w:t xml:space="preserve"> (Centre Mersenne, Responsable opérationnelle)</w:t>
            </w:r>
          </w:p>
          <w:p w14:paraId="6D4ECA57" w14:textId="77777777" w:rsidR="001B4734" w:rsidRPr="007A700D" w:rsidRDefault="001B4734" w:rsidP="0069490C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</w:pP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 xml:space="preserve">Le peer-reviewing ouvert : l’exemple de SCIPost par </w:t>
            </w:r>
            <w:r w:rsidRPr="007A700D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fr-FR"/>
              </w:rPr>
              <w:t>Jean-Sébastien CAUX</w:t>
            </w:r>
          </w:p>
          <w:p w14:paraId="02B56B36" w14:textId="77777777" w:rsidR="0070043C" w:rsidRPr="007A700D" w:rsidRDefault="001B4734" w:rsidP="0069490C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</w:pP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 xml:space="preserve"> Les spécificités des modèles de contrat de cession de droits d’auteur dans le cadre de l’édition scientifique publique et en contexte de science ouverte par </w:t>
            </w:r>
            <w:r w:rsidRPr="007A700D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fr-FR"/>
              </w:rPr>
              <w:t>Cécile BEAUCHAMPS</w:t>
            </w: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 xml:space="preserve"> </w:t>
            </w:r>
            <w:r w:rsidRPr="007A700D">
              <w:rPr>
                <w:rFonts w:ascii="Arial" w:eastAsia="Times New Roman" w:hAnsi="Arial" w:cs="Arial"/>
                <w:b w:val="0"/>
                <w:iCs/>
                <w:color w:val="002060"/>
                <w:sz w:val="24"/>
                <w:szCs w:val="24"/>
                <w:lang w:eastAsia="fr-FR"/>
              </w:rPr>
              <w:t>(MEDICI, Animatrice du GT Droit d’auteur, membre du groupe « Politiques de publication et auto-archivage » du CoSO, Éditrice, Presses universitaires de Caen- Université de Caen Normandie)</w:t>
            </w: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 xml:space="preserve"> et </w:t>
            </w:r>
            <w:r w:rsidRPr="007A700D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fr-FR"/>
              </w:rPr>
              <w:t>Laure HIMY-PIERI</w:t>
            </w:r>
            <w:r w:rsidRPr="007A700D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fr-FR"/>
              </w:rPr>
              <w:t xml:space="preserve"> </w:t>
            </w:r>
            <w:r w:rsidRPr="007A700D">
              <w:rPr>
                <w:rFonts w:ascii="Arial" w:eastAsia="Times New Roman" w:hAnsi="Arial" w:cs="Arial"/>
                <w:b w:val="0"/>
                <w:iCs/>
                <w:color w:val="002060"/>
                <w:sz w:val="24"/>
                <w:szCs w:val="24"/>
                <w:lang w:eastAsia="fr-FR"/>
              </w:rPr>
              <w:t>(Directrice des Presses universitaires de Caen, Référente science ouverte auprès de l’établissement Université Caen Normandie et auprès de la Commission science ouverte de la CPU, Enseignante-chercheur MCF HDR en stylistique française)</w:t>
            </w:r>
          </w:p>
          <w:p w14:paraId="04DEB6FC" w14:textId="77777777" w:rsidR="001B4734" w:rsidRPr="007A700D" w:rsidRDefault="001B4734" w:rsidP="0069490C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</w:pP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 xml:space="preserve">Open Edition par </w:t>
            </w:r>
            <w:r w:rsidRPr="007A700D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fr-FR"/>
              </w:rPr>
              <w:t>Marie PELLEN</w:t>
            </w:r>
            <w:r w:rsidRPr="007A700D"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fr-FR"/>
              </w:rPr>
              <w:t>, la directrice d’Open Edition</w:t>
            </w:r>
          </w:p>
          <w:p w14:paraId="6F1E9625" w14:textId="77777777" w:rsidR="00DF027C" w:rsidRPr="00B50F7C" w:rsidRDefault="00DF027C" w:rsidP="00B50F7C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3730DE9" w14:textId="77777777" w:rsidR="00DF027C" w:rsidRPr="004F4EBC" w:rsidRDefault="00DF027C" w:rsidP="00B50F7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27C" w:rsidRPr="001B2011" w14:paraId="33CFCBB9" w14:textId="77777777" w:rsidTr="00343B52">
        <w:trPr>
          <w:trHeight w:val="6779"/>
        </w:trPr>
        <w:tc>
          <w:tcPr>
            <w:tcW w:w="10039" w:type="dxa"/>
          </w:tcPr>
          <w:p w14:paraId="644A62BE" w14:textId="77777777" w:rsidR="00DF027C" w:rsidRPr="004F4EBC" w:rsidRDefault="00DF027C" w:rsidP="004F4EBC">
            <w:pPr>
              <w:pStyle w:val="Textedemiseenvidenc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BB116E" w14:textId="77777777" w:rsidR="00BB776C" w:rsidRPr="004E3EE6" w:rsidRDefault="00BB776C" w:rsidP="0069490C">
            <w:pPr>
              <w:pStyle w:val="Contenu"/>
              <w:jc w:val="both"/>
              <w:rPr>
                <w:rFonts w:ascii="Arial" w:hAnsi="Arial" w:cs="Arial"/>
                <w:b/>
                <w:szCs w:val="28"/>
              </w:rPr>
            </w:pPr>
            <w:r w:rsidRPr="004E3EE6">
              <w:rPr>
                <w:rFonts w:ascii="Arial" w:hAnsi="Arial" w:cs="Arial"/>
                <w:b/>
                <w:szCs w:val="28"/>
              </w:rPr>
              <w:t xml:space="preserve">PANORAMA DE L’EDITION. </w:t>
            </w:r>
          </w:p>
          <w:p w14:paraId="67986CD8" w14:textId="77777777" w:rsidR="00BB776C" w:rsidRPr="004E3EE6" w:rsidRDefault="00BB776C" w:rsidP="004E3EE6">
            <w:pPr>
              <w:pStyle w:val="Contenu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48A09" w14:textId="77777777" w:rsidR="00BB776C" w:rsidRPr="004E3EE6" w:rsidRDefault="004E3EE6" w:rsidP="004E3EE6">
            <w:pPr>
              <w:pStyle w:val="Contenu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3EE6">
              <w:rPr>
                <w:rFonts w:ascii="Arial" w:hAnsi="Arial" w:cs="Arial"/>
                <w:b/>
                <w:sz w:val="24"/>
                <w:szCs w:val="24"/>
              </w:rPr>
              <w:t xml:space="preserve">RAPPEL DES CHANTIERS POUR LA SCIENCE OUVERTE (VOIR DIAPORAMA JOINT). </w:t>
            </w:r>
          </w:p>
          <w:p w14:paraId="268066DE" w14:textId="77777777" w:rsidR="00BB776C" w:rsidRPr="004F4EBC" w:rsidRDefault="0070043C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sz w:val="24"/>
                <w:szCs w:val="24"/>
              </w:rPr>
              <w:t>De 2016 à 2021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de nombreuses actions pour la SO (Science Ouverte). Mouvement colossal au cours des 3 dernières années</w:t>
            </w:r>
          </w:p>
          <w:p w14:paraId="26F72632" w14:textId="77777777" w:rsidR="00D52353" w:rsidRPr="004F4EBC" w:rsidRDefault="0070043C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 : Loi pour une république numérique, 2017 </w:t>
            </w:r>
            <w:r w:rsidR="00BB776C" w:rsidRPr="005112BD">
              <w:rPr>
                <w:rFonts w:ascii="Arial" w:hAnsi="Arial" w:cs="Arial"/>
                <w:i/>
                <w:sz w:val="24"/>
                <w:szCs w:val="24"/>
              </w:rPr>
              <w:t>Appel</w:t>
            </w:r>
            <w:r w:rsidRPr="005112BD"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r w:rsidR="00BB776C" w:rsidRPr="005112BD">
              <w:rPr>
                <w:rFonts w:ascii="Arial" w:hAnsi="Arial" w:cs="Arial"/>
                <w:i/>
                <w:sz w:val="24"/>
                <w:szCs w:val="24"/>
              </w:rPr>
              <w:t>Jussieu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accès ouvert aux publications de la recherche et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rejet des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APC. </w:t>
            </w:r>
            <w:r w:rsidRPr="0069490C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4F4EBC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appel national pour la science ouverte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création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du </w:t>
            </w:r>
            <w:r w:rsidR="00BB776C" w:rsidRPr="0069490C">
              <w:rPr>
                <w:rFonts w:ascii="Arial" w:hAnsi="Arial" w:cs="Arial"/>
                <w:b/>
                <w:sz w:val="24"/>
                <w:szCs w:val="24"/>
              </w:rPr>
              <w:t>Coso</w:t>
            </w:r>
            <w:r w:rsidR="00D52353" w:rsidRPr="0069490C">
              <w:rPr>
                <w:rFonts w:ascii="Arial" w:hAnsi="Arial" w:cs="Arial"/>
                <w:b/>
                <w:sz w:val="24"/>
                <w:szCs w:val="24"/>
              </w:rPr>
              <w:t>. PNSO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 : 3 axes : généraliser l’accès ouvert de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publications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de la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recherche, structurer les données, dynamique durable d’engagement pour la science ouverte., 2020 nouvelle feuille de route d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u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CNRS pour la science ouverte, obligation de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dépôt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dans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Hal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pour le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CRAC et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 xml:space="preserve"> le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RIBAC. Texte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intégral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des publications dans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Hal.</w:t>
            </w:r>
          </w:p>
          <w:p w14:paraId="728113F1" w14:textId="77777777" w:rsidR="00D52353" w:rsidRPr="004F4EBC" w:rsidRDefault="00BB776C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sz w:val="24"/>
                <w:szCs w:val="24"/>
              </w:rPr>
              <w:t>Janv.</w:t>
            </w:r>
            <w:r w:rsidR="00D52353" w:rsidRPr="0069490C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 : publication de modèles de contrats de cession de droit  </w:t>
            </w:r>
            <w:r w:rsidRPr="004F4EBC">
              <w:rPr>
                <w:rFonts w:ascii="Arial" w:hAnsi="Arial" w:cs="Arial"/>
                <w:sz w:val="24"/>
                <w:szCs w:val="24"/>
              </w:rPr>
              <w:t>(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voir </w:t>
            </w:r>
            <w:r w:rsidRPr="004F4EBC">
              <w:rPr>
                <w:rFonts w:ascii="Arial" w:hAnsi="Arial" w:cs="Arial"/>
                <w:sz w:val="24"/>
                <w:szCs w:val="24"/>
              </w:rPr>
              <w:t>C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>o</w:t>
            </w:r>
            <w:r w:rsidRPr="004F4EBC">
              <w:rPr>
                <w:rFonts w:ascii="Arial" w:hAnsi="Arial" w:cs="Arial"/>
                <w:sz w:val="24"/>
                <w:szCs w:val="24"/>
              </w:rPr>
              <w:t>s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>o)</w:t>
            </w:r>
          </w:p>
          <w:p w14:paraId="5CE70534" w14:textId="77777777" w:rsidR="00D52353" w:rsidRPr="004F4EBC" w:rsidRDefault="00D5235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sz w:val="24"/>
                <w:szCs w:val="24"/>
              </w:rPr>
              <w:t>Juillet</w:t>
            </w:r>
            <w:r w:rsidRPr="004F4EBC">
              <w:rPr>
                <w:rFonts w:ascii="Arial" w:hAnsi="Arial" w:cs="Arial"/>
                <w:sz w:val="24"/>
                <w:szCs w:val="24"/>
              </w:rPr>
              <w:t> : passeport pour la SO</w:t>
            </w:r>
          </w:p>
          <w:p w14:paraId="25BF7116" w14:textId="77777777" w:rsidR="00D52353" w:rsidRPr="004F4EBC" w:rsidRDefault="00E762B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sz w:val="24"/>
                <w:szCs w:val="24"/>
              </w:rPr>
              <w:t>Nov.</w:t>
            </w:r>
            <w:r w:rsidR="00BB776C" w:rsidRPr="0069490C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résultats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FNSO 1</w:t>
            </w:r>
          </w:p>
          <w:p w14:paraId="3C6220A0" w14:textId="77777777" w:rsidR="00D52353" w:rsidRPr="004F4EBC" w:rsidRDefault="00D5235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Pr="004F4EBC">
              <w:rPr>
                <w:rFonts w:ascii="Arial" w:hAnsi="Arial" w:cs="Arial"/>
                <w:sz w:val="24"/>
                <w:szCs w:val="24"/>
              </w:rPr>
              <w:t> : AAP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BC">
              <w:rPr>
                <w:rFonts w:ascii="Arial" w:hAnsi="Arial" w:cs="Arial"/>
                <w:sz w:val="24"/>
                <w:szCs w:val="24"/>
              </w:rPr>
              <w:t>FNSO2</w:t>
            </w:r>
          </w:p>
          <w:p w14:paraId="1B8A667B" w14:textId="77777777" w:rsidR="00D52353" w:rsidRPr="004F4EBC" w:rsidRDefault="00D5235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67 projets déposés, 2</w:t>
            </w:r>
            <w:r w:rsidRPr="004F4EBC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plan pour la science ouverte ( 2021-2024) avec quatre axes : accès ouvert, ouvrir les données, codes sources, transformations des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pratiques</w:t>
            </w:r>
            <w:r w:rsidRPr="004F4E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8A33AF" w14:textId="77777777" w:rsidR="00D52353" w:rsidRPr="004F4EBC" w:rsidRDefault="00E762B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sz w:val="24"/>
                <w:szCs w:val="24"/>
              </w:rPr>
              <w:t>Nov.</w:t>
            </w:r>
            <w:r w:rsidR="00D52353" w:rsidRPr="0069490C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recommandations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U</w:t>
            </w:r>
            <w:r w:rsidR="00D52353" w:rsidRPr="004F4EBC">
              <w:rPr>
                <w:rFonts w:ascii="Arial" w:hAnsi="Arial" w:cs="Arial"/>
                <w:sz w:val="24"/>
                <w:szCs w:val="24"/>
              </w:rPr>
              <w:t>NESCO pour la SO</w:t>
            </w:r>
          </w:p>
          <w:p w14:paraId="7BED807C" w14:textId="77777777" w:rsidR="00D52353" w:rsidRPr="004F4EBC" w:rsidRDefault="00D5235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B776C" w:rsidRPr="0069490C">
              <w:rPr>
                <w:rFonts w:ascii="Arial" w:hAnsi="Arial" w:cs="Arial"/>
                <w:b/>
                <w:sz w:val="24"/>
                <w:szCs w:val="24"/>
              </w:rPr>
              <w:t>éc</w:t>
            </w:r>
            <w:r w:rsidRPr="0069490C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="00F04B6B" w:rsidRPr="004F4EBC">
              <w:rPr>
                <w:rFonts w:ascii="Arial" w:hAnsi="Arial" w:cs="Arial"/>
                <w:sz w:val="24"/>
                <w:szCs w:val="24"/>
              </w:rPr>
              <w:t> :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20 ANS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de</w:t>
            </w:r>
            <w:r w:rsidR="005112BD">
              <w:rPr>
                <w:rFonts w:ascii="Arial" w:hAnsi="Arial" w:cs="Arial"/>
                <w:sz w:val="24"/>
                <w:szCs w:val="24"/>
              </w:rPr>
              <w:t xml:space="preserve"> HAL</w:t>
            </w:r>
          </w:p>
          <w:p w14:paraId="616712ED" w14:textId="77777777" w:rsidR="00D52353" w:rsidRPr="004F4EBC" w:rsidRDefault="00D5235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2022</w:t>
            </w:r>
            <w:r w:rsidR="00F04B6B" w:rsidRPr="004F4EBC">
              <w:rPr>
                <w:rFonts w:ascii="Arial" w:hAnsi="Arial" w:cs="Arial"/>
                <w:sz w:val="24"/>
                <w:szCs w:val="24"/>
              </w:rPr>
              <w:t> :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6C" w:rsidRPr="004F4EBC">
              <w:rPr>
                <w:rFonts w:ascii="Arial" w:hAnsi="Arial" w:cs="Arial"/>
                <w:sz w:val="24"/>
                <w:szCs w:val="24"/>
              </w:rPr>
              <w:t>ORSEC</w:t>
            </w:r>
            <w:r w:rsidR="00F04B6B" w:rsidRPr="004F4EBC">
              <w:rPr>
                <w:rFonts w:ascii="Arial" w:hAnsi="Arial" w:cs="Arial"/>
                <w:sz w:val="24"/>
                <w:szCs w:val="24"/>
              </w:rPr>
              <w:t xml:space="preserve"> Paris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="00211E59">
              <w:rPr>
                <w:rFonts w:ascii="Arial" w:hAnsi="Arial" w:cs="Arial"/>
                <w:sz w:val="24"/>
                <w:szCs w:val="24"/>
              </w:rPr>
              <w:t>et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5 F</w:t>
            </w:r>
            <w:r w:rsidR="00F04B6B" w:rsidRPr="004F4EBC">
              <w:rPr>
                <w:rFonts w:ascii="Arial" w:hAnsi="Arial" w:cs="Arial"/>
                <w:sz w:val="24"/>
                <w:szCs w:val="24"/>
              </w:rPr>
              <w:t>évrier 2022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 , mise en plate de la plateforme </w:t>
            </w:r>
            <w:r w:rsidR="00E762B3" w:rsidRPr="0069490C">
              <w:rPr>
                <w:rFonts w:ascii="Arial" w:hAnsi="Arial" w:cs="Arial"/>
                <w:i/>
                <w:sz w:val="24"/>
                <w:szCs w:val="24"/>
              </w:rPr>
              <w:t>recherche</w:t>
            </w:r>
            <w:r w:rsidR="0069490C">
              <w:rPr>
                <w:rFonts w:ascii="Arial" w:hAnsi="Arial" w:cs="Arial"/>
                <w:sz w:val="24"/>
                <w:szCs w:val="24"/>
              </w:rPr>
              <w:t>.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data</w:t>
            </w:r>
            <w:r w:rsidR="0069490C">
              <w:rPr>
                <w:rFonts w:ascii="Arial" w:hAnsi="Arial" w:cs="Arial"/>
                <w:sz w:val="24"/>
                <w:szCs w:val="24"/>
              </w:rPr>
              <w:t>.</w:t>
            </w:r>
            <w:r w:rsidR="00F04B6B" w:rsidRPr="0069490C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="00BB776C" w:rsidRPr="0069490C">
              <w:rPr>
                <w:rFonts w:ascii="Arial" w:hAnsi="Arial" w:cs="Arial"/>
                <w:i/>
                <w:sz w:val="24"/>
                <w:szCs w:val="24"/>
              </w:rPr>
              <w:t>ouv</w:t>
            </w:r>
            <w:r w:rsidR="00F04B6B" w:rsidRPr="004F4EBC">
              <w:rPr>
                <w:rFonts w:ascii="Arial" w:hAnsi="Arial" w:cs="Arial"/>
                <w:sz w:val="24"/>
                <w:szCs w:val="24"/>
              </w:rPr>
              <w:t>.</w:t>
            </w:r>
            <w:r w:rsidR="00F04B6B" w:rsidRPr="0069490C">
              <w:rPr>
                <w:rFonts w:ascii="Arial" w:hAnsi="Arial" w:cs="Arial"/>
                <w:i/>
                <w:sz w:val="24"/>
                <w:szCs w:val="24"/>
              </w:rPr>
              <w:t>fr</w:t>
            </w:r>
          </w:p>
          <w:p w14:paraId="4A4DEDEE" w14:textId="77777777" w:rsidR="00E762B3" w:rsidRPr="004F4EBC" w:rsidRDefault="00E762B3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ADA984" w14:textId="77777777" w:rsidR="00F04B6B" w:rsidRPr="004F4EBC" w:rsidRDefault="00F04B6B" w:rsidP="004F4EBC">
            <w:pPr>
              <w:pStyle w:val="Contenu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EBC">
              <w:rPr>
                <w:rFonts w:ascii="Arial" w:hAnsi="Arial" w:cs="Arial"/>
                <w:b/>
                <w:sz w:val="24"/>
                <w:szCs w:val="24"/>
              </w:rPr>
              <w:t>STRUCTURES ÉDITORIALES ACTUELLES</w:t>
            </w:r>
          </w:p>
          <w:p w14:paraId="634CEF90" w14:textId="77777777" w:rsidR="00F04B6B" w:rsidRPr="004F4EBC" w:rsidRDefault="00F04B6B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40 presses universitaires adossées à des universités (voir carte</w:t>
            </w:r>
            <w:r w:rsidR="0069490C">
              <w:rPr>
                <w:rFonts w:ascii="Arial" w:hAnsi="Arial" w:cs="Arial"/>
                <w:sz w:val="24"/>
                <w:szCs w:val="24"/>
              </w:rPr>
              <w:t xml:space="preserve"> diapos à venir</w:t>
            </w:r>
            <w:r w:rsidRPr="004F4EB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98F5383" w14:textId="77777777" w:rsidR="00F04B6B" w:rsidRPr="004F4EBC" w:rsidRDefault="00F04B6B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Presses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p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ubliques et presses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privées</w:t>
            </w:r>
            <w:r w:rsidRPr="004F4EBC">
              <w:rPr>
                <w:rFonts w:ascii="Arial" w:hAnsi="Arial" w:cs="Arial"/>
                <w:sz w:val="24"/>
                <w:szCs w:val="24"/>
              </w:rPr>
              <w:t>, grands établissements avec services d’édition (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C</w:t>
            </w:r>
            <w:r w:rsidRPr="004F4EBC">
              <w:rPr>
                <w:rFonts w:ascii="Arial" w:hAnsi="Arial" w:cs="Arial"/>
                <w:sz w:val="24"/>
                <w:szCs w:val="24"/>
              </w:rPr>
              <w:t>ollège d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France</w:t>
            </w:r>
            <w:r w:rsidRPr="004F4EBC">
              <w:rPr>
                <w:rFonts w:ascii="Arial" w:hAnsi="Arial" w:cs="Arial"/>
                <w:sz w:val="24"/>
                <w:szCs w:val="24"/>
              </w:rPr>
              <w:t>), en laboratoire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 :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travail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avec des éditeurs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privés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ou des presses universitaires. 22 pôles éditoriaux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adossés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à des MSHS, 12 pépinières de revues en France.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Dynamique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site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qui réunit des acteurs de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bibliothèques (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la MISHA Strasbourg , le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pôle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grand Ou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e</w:t>
            </w:r>
            <w:r w:rsidRPr="004F4EBC">
              <w:rPr>
                <w:rFonts w:ascii="Arial" w:hAnsi="Arial" w:cs="Arial"/>
                <w:sz w:val="24"/>
                <w:szCs w:val="24"/>
              </w:rPr>
              <w:t>st</w:t>
            </w:r>
            <w:r w:rsidR="00694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BC">
              <w:rPr>
                <w:rFonts w:ascii="Arial" w:hAnsi="Arial" w:cs="Arial"/>
                <w:sz w:val="24"/>
                <w:szCs w:val="24"/>
              </w:rPr>
              <w:t>(MSH Bretagne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,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Nantes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) et p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r</w:t>
            </w:r>
            <w:r w:rsidRPr="004F4EBC">
              <w:rPr>
                <w:rFonts w:ascii="Arial" w:hAnsi="Arial" w:cs="Arial"/>
                <w:sz w:val="24"/>
                <w:szCs w:val="24"/>
              </w:rPr>
              <w:t>es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ses universitaires de Rennes (</w:t>
            </w:r>
            <w:r w:rsidRPr="004F4EBC">
              <w:rPr>
                <w:rFonts w:ascii="Arial" w:hAnsi="Arial" w:cs="Arial"/>
                <w:sz w:val="24"/>
                <w:szCs w:val="24"/>
              </w:rPr>
              <w:t>PUR</w:t>
            </w:r>
            <w:r w:rsidR="007A7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BC">
              <w:rPr>
                <w:rFonts w:ascii="Arial" w:hAnsi="Arial" w:cs="Arial"/>
                <w:sz w:val="24"/>
                <w:szCs w:val="24"/>
              </w:rPr>
              <w:t>1.2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)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pôle </w:t>
            </w:r>
            <w:r w:rsidR="00E762B3" w:rsidRPr="004F4EBC">
              <w:rPr>
                <w:rFonts w:ascii="Arial" w:hAnsi="Arial" w:cs="Arial"/>
                <w:sz w:val="24"/>
                <w:szCs w:val="24"/>
              </w:rPr>
              <w:t>éditorial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de Lyon 1 et 2 avec revue Prairial</w:t>
            </w:r>
            <w:r w:rsidR="005211C3" w:rsidRPr="004F4E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838728" w14:textId="77777777" w:rsidR="005211C3" w:rsidRPr="004F4EBC" w:rsidRDefault="005211C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Grande diversité de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structures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éditoriales</w:t>
            </w:r>
          </w:p>
          <w:p w14:paraId="12E4D6B6" w14:textId="77777777" w:rsidR="00874A31" w:rsidRPr="004F4EBC" w:rsidRDefault="00874A31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DBB09" w14:textId="77777777" w:rsidR="005211C3" w:rsidRPr="004F4EBC" w:rsidRDefault="00874A31" w:rsidP="0069490C">
            <w:pPr>
              <w:pStyle w:val="Contenu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EBC">
              <w:rPr>
                <w:rFonts w:ascii="Arial" w:hAnsi="Arial" w:cs="Arial"/>
                <w:b/>
                <w:sz w:val="24"/>
                <w:szCs w:val="24"/>
              </w:rPr>
              <w:t>MODELES EMERGE</w:t>
            </w:r>
            <w:r w:rsidR="00D62623" w:rsidRPr="004F4EB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F4EBC">
              <w:rPr>
                <w:rFonts w:ascii="Arial" w:hAnsi="Arial" w:cs="Arial"/>
                <w:b/>
                <w:sz w:val="24"/>
                <w:szCs w:val="24"/>
              </w:rPr>
              <w:t xml:space="preserve">NTS : </w:t>
            </w:r>
          </w:p>
          <w:p w14:paraId="59CD4DF1" w14:textId="77777777" w:rsidR="00064108" w:rsidRPr="004F4EBC" w:rsidRDefault="004D2D7D" w:rsidP="004F4EBC">
            <w:pPr>
              <w:pStyle w:val="Conten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211C3" w:rsidRPr="0069490C">
              <w:rPr>
                <w:rFonts w:ascii="Arial" w:hAnsi="Arial" w:cs="Arial"/>
                <w:sz w:val="24"/>
                <w:szCs w:val="24"/>
              </w:rPr>
              <w:t xml:space="preserve">ubscribe ot </w:t>
            </w:r>
            <w:r w:rsidR="00064108" w:rsidRPr="0069490C">
              <w:rPr>
                <w:rFonts w:ascii="Arial" w:hAnsi="Arial" w:cs="Arial"/>
                <w:sz w:val="24"/>
                <w:szCs w:val="24"/>
              </w:rPr>
              <w:t>open</w:t>
            </w:r>
            <w:r w:rsidR="005211C3" w:rsidRPr="004F4EBC">
              <w:rPr>
                <w:rFonts w:ascii="Arial" w:hAnsi="Arial" w:cs="Arial"/>
                <w:sz w:val="24"/>
                <w:szCs w:val="24"/>
              </w:rPr>
              <w:t xml:space="preserve"> : si les bibliothèques payent un abonnement régulièrement, le contenu protégé et payant est libéré </w:t>
            </w:r>
          </w:p>
          <w:p w14:paraId="3433F230" w14:textId="77777777" w:rsidR="005211C3" w:rsidRPr="004F4EBC" w:rsidRDefault="004D2D7D" w:rsidP="004F4EBC">
            <w:pPr>
              <w:pStyle w:val="Conten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211C3" w:rsidRPr="004F4EBC">
              <w:rPr>
                <w:rFonts w:ascii="Arial" w:hAnsi="Arial" w:cs="Arial"/>
                <w:sz w:val="24"/>
                <w:szCs w:val="24"/>
              </w:rPr>
              <w:t>oie diamant</w:t>
            </w:r>
          </w:p>
          <w:p w14:paraId="47DEFAE5" w14:textId="77777777" w:rsidR="005211C3" w:rsidRPr="004F4EBC" w:rsidRDefault="005211C3" w:rsidP="004F4EBC">
            <w:pPr>
              <w:pStyle w:val="Conten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Centre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Mersenne</w:t>
            </w:r>
          </w:p>
          <w:p w14:paraId="504C0CC4" w14:textId="77777777" w:rsidR="005211C3" w:rsidRPr="004F4EBC" w:rsidRDefault="00573408" w:rsidP="004F4EBC">
            <w:pPr>
              <w:pStyle w:val="Conten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Les épi</w:t>
            </w:r>
            <w:r w:rsidR="0069490C">
              <w:rPr>
                <w:rFonts w:ascii="Arial" w:hAnsi="Arial" w:cs="Arial"/>
                <w:sz w:val="24"/>
                <w:szCs w:val="24"/>
              </w:rPr>
              <w:t>-</w:t>
            </w:r>
            <w:r w:rsidRPr="004F4EBC">
              <w:rPr>
                <w:rFonts w:ascii="Arial" w:hAnsi="Arial" w:cs="Arial"/>
                <w:sz w:val="24"/>
                <w:szCs w:val="24"/>
              </w:rPr>
              <w:t>revus</w:t>
            </w:r>
            <w:r w:rsidR="005211C3" w:rsidRPr="004F4EBC">
              <w:rPr>
                <w:rFonts w:ascii="Arial" w:hAnsi="Arial" w:cs="Arial"/>
                <w:sz w:val="24"/>
                <w:szCs w:val="24"/>
              </w:rPr>
              <w:t xml:space="preserve"> avec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évaluations</w:t>
            </w:r>
            <w:r w:rsidR="005211C3" w:rsidRPr="004F4EBC">
              <w:rPr>
                <w:rFonts w:ascii="Arial" w:hAnsi="Arial" w:cs="Arial"/>
                <w:sz w:val="24"/>
                <w:szCs w:val="24"/>
              </w:rPr>
              <w:t xml:space="preserve"> par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les pairs</w:t>
            </w:r>
            <w:r w:rsidR="005211C3" w:rsidRPr="004F4EBC">
              <w:rPr>
                <w:rFonts w:ascii="Arial" w:hAnsi="Arial" w:cs="Arial"/>
                <w:sz w:val="24"/>
                <w:szCs w:val="24"/>
              </w:rPr>
              <w:t xml:space="preserve"> ( Plateforme </w:t>
            </w:r>
            <w:r w:rsidR="0069490C" w:rsidRPr="0069490C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064108" w:rsidRPr="0069490C">
              <w:rPr>
                <w:rFonts w:ascii="Arial" w:hAnsi="Arial" w:cs="Arial"/>
                <w:i/>
                <w:sz w:val="24"/>
                <w:szCs w:val="24"/>
              </w:rPr>
              <w:t>pi</w:t>
            </w:r>
            <w:r w:rsidR="0069490C" w:rsidRPr="0069490C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064108" w:rsidRPr="0069490C">
              <w:rPr>
                <w:rFonts w:ascii="Arial" w:hAnsi="Arial" w:cs="Arial"/>
                <w:i/>
                <w:sz w:val="24"/>
                <w:szCs w:val="24"/>
              </w:rPr>
              <w:t>ciences</w:t>
            </w:r>
            <w:r w:rsidR="005211C3" w:rsidRPr="004F4EBC">
              <w:rPr>
                <w:rFonts w:ascii="Arial" w:hAnsi="Arial" w:cs="Arial"/>
                <w:sz w:val="24"/>
                <w:szCs w:val="24"/>
              </w:rPr>
              <w:t xml:space="preserve"> du CCSD.)</w:t>
            </w:r>
          </w:p>
          <w:p w14:paraId="1092926C" w14:textId="77777777" w:rsidR="005211C3" w:rsidRPr="004F4EBC" w:rsidRDefault="005211C3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07FD31" w14:textId="77777777" w:rsidR="005211C3" w:rsidRPr="004F4EBC" w:rsidRDefault="005211C3" w:rsidP="0069490C">
            <w:pPr>
              <w:pStyle w:val="Contenu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EBC">
              <w:rPr>
                <w:rFonts w:ascii="Arial" w:hAnsi="Arial" w:cs="Arial"/>
                <w:b/>
                <w:sz w:val="24"/>
                <w:szCs w:val="24"/>
              </w:rPr>
              <w:t>EPISCIENCES</w:t>
            </w:r>
          </w:p>
          <w:p w14:paraId="67893756" w14:textId="77777777" w:rsidR="005211C3" w:rsidRDefault="005211C3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Evaluation par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les pairs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dans </w:t>
            </w:r>
            <w:r w:rsidR="00573408" w:rsidRPr="00B50F7C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="00B50F7C" w:rsidRPr="00B50F7C">
              <w:rPr>
                <w:rFonts w:ascii="Arial" w:hAnsi="Arial" w:cs="Arial"/>
                <w:b/>
                <w:i/>
                <w:sz w:val="24"/>
                <w:szCs w:val="24"/>
              </w:rPr>
              <w:t>pi</w:t>
            </w:r>
            <w:r w:rsidR="0069490C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573408" w:rsidRPr="00B50F7C">
              <w:rPr>
                <w:rFonts w:ascii="Arial" w:hAnsi="Arial" w:cs="Arial"/>
                <w:b/>
                <w:i/>
                <w:sz w:val="24"/>
                <w:szCs w:val="24"/>
              </w:rPr>
              <w:t>cience</w:t>
            </w:r>
            <w:r w:rsidR="00B50F7C" w:rsidRPr="00B50F7C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4F4EBC">
              <w:rPr>
                <w:rFonts w:ascii="Arial" w:hAnsi="Arial" w:cs="Arial"/>
                <w:sz w:val="24"/>
                <w:szCs w:val="24"/>
              </w:rPr>
              <w:t>. Version finale publiée</w:t>
            </w:r>
            <w:r w:rsidR="00874A31" w:rsidRPr="004F4EBC">
              <w:rPr>
                <w:rFonts w:ascii="Arial" w:hAnsi="Arial" w:cs="Arial"/>
                <w:sz w:val="24"/>
                <w:szCs w:val="24"/>
              </w:rPr>
              <w:t xml:space="preserve"> avec ajour de DOI post évaluation. Le comité de pilotage sélectionne les revues à publier en aval des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épi comités</w:t>
            </w:r>
            <w:r w:rsidR="00874A31" w:rsidRPr="004F4EBC">
              <w:rPr>
                <w:rFonts w:ascii="Arial" w:hAnsi="Arial" w:cs="Arial"/>
                <w:sz w:val="24"/>
                <w:szCs w:val="24"/>
              </w:rPr>
              <w:t xml:space="preserve"> qui sélectionnent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les revues intéressantes</w:t>
            </w:r>
            <w:r w:rsidR="00874A31" w:rsidRPr="004F4EBC">
              <w:rPr>
                <w:rFonts w:ascii="Arial" w:hAnsi="Arial" w:cs="Arial"/>
                <w:sz w:val="24"/>
                <w:szCs w:val="24"/>
              </w:rPr>
              <w:t xml:space="preserve"> en fonction des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disciplines</w:t>
            </w:r>
            <w:r w:rsidR="00874A31" w:rsidRPr="004F4EBC">
              <w:rPr>
                <w:rFonts w:ascii="Arial" w:hAnsi="Arial" w:cs="Arial"/>
                <w:sz w:val="24"/>
                <w:szCs w:val="24"/>
              </w:rPr>
              <w:t xml:space="preserve">. 20 revues en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production</w:t>
            </w:r>
            <w:r w:rsidR="00874A31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et</w:t>
            </w:r>
            <w:r w:rsidR="00874A31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90C">
              <w:rPr>
                <w:rFonts w:ascii="Arial" w:hAnsi="Arial" w:cs="Arial"/>
                <w:sz w:val="24"/>
                <w:szCs w:val="24"/>
              </w:rPr>
              <w:t>d’</w:t>
            </w:r>
            <w:r w:rsidR="00874A31" w:rsidRPr="004F4EBC">
              <w:rPr>
                <w:rFonts w:ascii="Arial" w:hAnsi="Arial" w:cs="Arial"/>
                <w:sz w:val="24"/>
                <w:szCs w:val="24"/>
              </w:rPr>
              <w:t>autres en préparation.</w:t>
            </w:r>
          </w:p>
          <w:p w14:paraId="161CC5B9" w14:textId="77777777" w:rsidR="0069490C" w:rsidRPr="0069490C" w:rsidRDefault="0069490C" w:rsidP="0069490C">
            <w:pPr>
              <w:pStyle w:val="Contenu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D9F7C3" w14:textId="77777777" w:rsidR="004E3EE6" w:rsidRDefault="00874A31" w:rsidP="0069490C">
            <w:pPr>
              <w:pStyle w:val="Contenu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0C">
              <w:rPr>
                <w:rFonts w:ascii="Arial" w:hAnsi="Arial" w:cs="Arial"/>
                <w:b/>
                <w:sz w:val="24"/>
                <w:szCs w:val="24"/>
              </w:rPr>
              <w:t>SUBSCRIBE TO OPEN</w:t>
            </w:r>
            <w:r w:rsidRPr="004F4EBC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D02DE77" w14:textId="77777777" w:rsidR="00874A31" w:rsidRPr="004F4EBC" w:rsidRDefault="00874A31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108" w:rsidRPr="004F4EBC">
              <w:rPr>
                <w:rFonts w:ascii="Arial" w:hAnsi="Arial" w:cs="Arial"/>
                <w:sz w:val="24"/>
                <w:szCs w:val="24"/>
              </w:rPr>
              <w:t>Les éditeurs ouvrent l’accès à la revue si les abonnements sont réguliers et assez nombreux ( pratique réservée aux petits éditeurs : moins de100 revues actuellement</w:t>
            </w:r>
          </w:p>
          <w:p w14:paraId="421D40EA" w14:textId="77777777" w:rsidR="00064108" w:rsidRPr="004F4EBC" w:rsidRDefault="00064108" w:rsidP="0069490C">
            <w:pPr>
              <w:pStyle w:val="Contenu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5027FF" w14:textId="77777777" w:rsidR="00874A31" w:rsidRPr="004F4EBC" w:rsidRDefault="00874A31" w:rsidP="004E3EE6">
            <w:pPr>
              <w:pStyle w:val="Contenu"/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EBC">
              <w:rPr>
                <w:rFonts w:ascii="Arial" w:hAnsi="Arial" w:cs="Arial"/>
                <w:b/>
                <w:sz w:val="24"/>
                <w:szCs w:val="24"/>
              </w:rPr>
              <w:t>CENTRE MERSENNE</w:t>
            </w:r>
          </w:p>
          <w:p w14:paraId="591B5D6B" w14:textId="77777777" w:rsidR="00D62623" w:rsidRPr="00065C3B" w:rsidRDefault="00D62623" w:rsidP="004E3EE6">
            <w:pPr>
              <w:pStyle w:val="Contenu"/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Exemple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d’édition vertueuse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. Passage d’un abonnement à </w:t>
            </w:r>
            <w:r w:rsidRPr="00065C3B">
              <w:rPr>
                <w:rFonts w:ascii="Arial" w:hAnsi="Arial" w:cs="Arial"/>
                <w:b/>
                <w:sz w:val="24"/>
                <w:szCs w:val="24"/>
              </w:rPr>
              <w:t>un éditeur privé ELSERVIER à un modèle OA Diamant</w:t>
            </w:r>
            <w:r w:rsidR="00573408" w:rsidRPr="00065C3B">
              <w:rPr>
                <w:rFonts w:ascii="Arial" w:hAnsi="Arial" w:cs="Arial"/>
                <w:b/>
                <w:sz w:val="24"/>
                <w:szCs w:val="24"/>
              </w:rPr>
              <w:t xml:space="preserve"> pour l’Académie des Sciences à Paris avec une collaboration avec le Centre Mersenne.</w:t>
            </w:r>
          </w:p>
          <w:p w14:paraId="09DBAE69" w14:textId="77777777" w:rsidR="00D62623" w:rsidRPr="004F4EBC" w:rsidRDefault="00D62623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t>De 1996 à 2019</w:t>
            </w:r>
            <w:r w:rsidRPr="004F4EBC">
              <w:rPr>
                <w:rFonts w:ascii="Arial" w:hAnsi="Arial" w:cs="Arial"/>
                <w:sz w:val="24"/>
                <w:szCs w:val="24"/>
              </w:rPr>
              <w:t> : collaboration avec Elsevier qui publie les CRAS ( Comptes rendues de l’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Académie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des sciences. Mais dès 2012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b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oycott d’Elsevier par un chercheur en mathématiques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Timothy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Gower</w:t>
            </w:r>
            <w:r w:rsidRPr="004F4EBC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4BBEB222" w14:textId="77777777" w:rsidR="00BF4D13" w:rsidRPr="004F4EBC" w:rsidRDefault="00BF4D13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Lauréat FNSO1 en 2018 pour un projet d’édition de publications scientifiques en voie diamant</w:t>
            </w:r>
          </w:p>
          <w:p w14:paraId="6DC4A0D5" w14:textId="77777777" w:rsidR="00D62623" w:rsidRPr="004F4EBC" w:rsidRDefault="00D62623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A dater de 2019, changement de direction à la tête de l’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A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cadémie qui va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accélérer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le passage vers OA. Choix de Mersenne comme plateforme d’accès aux publications scientifiques en Latex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 xml:space="preserve">avec 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évaluation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 xml:space="preserve"> par les pairs et collaboration avec 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Math doc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 ( cellule d’appui à la recherche sous tutelle du CNRS et de l’université Rhône Alpes.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B5B0D75" w14:textId="77777777" w:rsidR="008769F7" w:rsidRPr="004F4EBC" w:rsidRDefault="008769F7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lastRenderedPageBreak/>
              <w:t xml:space="preserve">La collaboration avec le centre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Mersenne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est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entérinée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et le renouvellement du contrat avec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Elsevier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abandonné en 2019.</w:t>
            </w:r>
          </w:p>
          <w:p w14:paraId="5F200191" w14:textId="77777777" w:rsidR="00BF4D13" w:rsidRPr="004F4EBC" w:rsidRDefault="00573408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t>Depuis</w:t>
            </w:r>
            <w:r w:rsidR="008769F7" w:rsidRPr="004F4EBC">
              <w:rPr>
                <w:rFonts w:ascii="Arial" w:hAnsi="Arial" w:cs="Arial"/>
                <w:sz w:val="24"/>
                <w:szCs w:val="24"/>
                <w:u w:val="single"/>
              </w:rPr>
              <w:t xml:space="preserve"> 2019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> : bila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n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F4EBC">
              <w:rPr>
                <w:rFonts w:ascii="Arial" w:hAnsi="Arial" w:cs="Arial"/>
                <w:sz w:val="24"/>
                <w:szCs w:val="24"/>
              </w:rPr>
              <w:t>évaluations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des faiblesses. </w:t>
            </w:r>
            <w:r w:rsidRPr="004F4EBC">
              <w:rPr>
                <w:rFonts w:ascii="Arial" w:hAnsi="Arial" w:cs="Arial"/>
                <w:sz w:val="24"/>
                <w:szCs w:val="24"/>
              </w:rPr>
              <w:t>Nouveaux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rédacteurs en chef pour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 xml:space="preserve"> les comptes-rendus de thématique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g</w:t>
            </w:r>
            <w:r w:rsidRPr="004F4EBC">
              <w:rPr>
                <w:rFonts w:ascii="Arial" w:hAnsi="Arial" w:cs="Arial"/>
                <w:sz w:val="24"/>
                <w:szCs w:val="24"/>
              </w:rPr>
              <w:t>éosciences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et biologie, renouveau et nouvel élan. Pour Mersenne, doublement de volume des publications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 xml:space="preserve"> à traiter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6000 à 11000, 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petite équipe d’où nécessitée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F4EBC">
              <w:rPr>
                <w:rFonts w:ascii="Arial" w:hAnsi="Arial" w:cs="Arial"/>
                <w:sz w:val="24"/>
                <w:szCs w:val="24"/>
              </w:rPr>
              <w:t>recruter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des personnels, </w:t>
            </w:r>
            <w:r w:rsidRPr="004F4EBC">
              <w:rPr>
                <w:rFonts w:ascii="Arial" w:hAnsi="Arial" w:cs="Arial"/>
                <w:sz w:val="24"/>
                <w:szCs w:val="24"/>
              </w:rPr>
              <w:t>réécrire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des normes de </w:t>
            </w:r>
            <w:r w:rsidRPr="004F4EBC">
              <w:rPr>
                <w:rFonts w:ascii="Arial" w:hAnsi="Arial" w:cs="Arial"/>
                <w:sz w:val="24"/>
                <w:szCs w:val="24"/>
              </w:rPr>
              <w:t>publication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, nouvelles séries, gros chantier avec les deux </w:t>
            </w:r>
            <w:r w:rsidRPr="004F4EBC">
              <w:rPr>
                <w:rFonts w:ascii="Arial" w:hAnsi="Arial" w:cs="Arial"/>
                <w:sz w:val="24"/>
                <w:szCs w:val="24"/>
              </w:rPr>
              <w:t>équipes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BC">
              <w:rPr>
                <w:rFonts w:ascii="Arial" w:hAnsi="Arial" w:cs="Arial"/>
                <w:sz w:val="24"/>
                <w:szCs w:val="24"/>
              </w:rPr>
              <w:t>Mersenne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A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cadémie des 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S</w:t>
            </w:r>
            <w:r w:rsidRPr="004F4EBC">
              <w:rPr>
                <w:rFonts w:ascii="Arial" w:hAnsi="Arial" w:cs="Arial"/>
                <w:sz w:val="24"/>
                <w:szCs w:val="24"/>
              </w:rPr>
              <w:t>ciences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 ,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formation de l’équipe éditoriale d </w:t>
            </w:r>
            <w:r w:rsidRPr="004F4EBC">
              <w:rPr>
                <w:rFonts w:ascii="Arial" w:hAnsi="Arial" w:cs="Arial"/>
                <w:sz w:val="24"/>
                <w:szCs w:val="24"/>
              </w:rPr>
              <w:t>l’Académie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 xml:space="preserve"> par le 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C</w:t>
            </w:r>
            <w:r w:rsidR="008769F7" w:rsidRPr="004F4EBC">
              <w:rPr>
                <w:rFonts w:ascii="Arial" w:hAnsi="Arial" w:cs="Arial"/>
                <w:sz w:val="24"/>
                <w:szCs w:val="24"/>
              </w:rPr>
              <w:t>entre Mersenne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E8FD20" w14:textId="77777777" w:rsidR="00BF4D13" w:rsidRPr="004F4EBC" w:rsidRDefault="008769F7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Elsevier n’a pas fourni ses métadonnées, nécessité d’intervention d’un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développeur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pour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BC">
              <w:rPr>
                <w:rFonts w:ascii="Arial" w:hAnsi="Arial" w:cs="Arial"/>
                <w:sz w:val="24"/>
                <w:szCs w:val="24"/>
              </w:rPr>
              <w:t>récup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é</w:t>
            </w:r>
            <w:r w:rsidRPr="004F4EBC">
              <w:rPr>
                <w:rFonts w:ascii="Arial" w:hAnsi="Arial" w:cs="Arial"/>
                <w:sz w:val="24"/>
                <w:szCs w:val="24"/>
              </w:rPr>
              <w:t>r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e</w:t>
            </w:r>
            <w:r w:rsidRPr="004F4EBC">
              <w:rPr>
                <w:rFonts w:ascii="Arial" w:hAnsi="Arial" w:cs="Arial"/>
                <w:sz w:val="24"/>
                <w:szCs w:val="24"/>
              </w:rPr>
              <w:t>r les données manquantes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43B295" w14:textId="77777777" w:rsidR="00BF4D13" w:rsidRPr="004F4EBC" w:rsidRDefault="008769F7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2020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prêts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 xml:space="preserve"> avec le nouveau modèle de publication.</w:t>
            </w:r>
          </w:p>
          <w:p w14:paraId="0226BE92" w14:textId="77777777" w:rsidR="00F04B6B" w:rsidRPr="004F4EBC" w:rsidRDefault="008769F7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Actuellement projet </w:t>
            </w:r>
            <w:r w:rsidR="00573408" w:rsidRPr="004F4EBC">
              <w:rPr>
                <w:rFonts w:ascii="Arial" w:hAnsi="Arial" w:cs="Arial"/>
                <w:sz w:val="24"/>
                <w:szCs w:val="24"/>
              </w:rPr>
              <w:t>Marginalia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 xml:space="preserve"> : enrichir les notices des </w:t>
            </w:r>
            <w:r w:rsidR="007A700D" w:rsidRPr="004F4EBC">
              <w:rPr>
                <w:rFonts w:ascii="Arial" w:hAnsi="Arial" w:cs="Arial"/>
                <w:sz w:val="24"/>
                <w:szCs w:val="24"/>
              </w:rPr>
              <w:t>compte</w:t>
            </w:r>
            <w:r w:rsidR="007A700D">
              <w:rPr>
                <w:rFonts w:ascii="Arial" w:hAnsi="Arial" w:cs="Arial"/>
                <w:sz w:val="24"/>
                <w:szCs w:val="24"/>
              </w:rPr>
              <w:t>s</w:t>
            </w:r>
            <w:r w:rsidR="007A700D" w:rsidRPr="004F4EBC">
              <w:rPr>
                <w:rFonts w:ascii="Arial" w:hAnsi="Arial" w:cs="Arial"/>
                <w:sz w:val="24"/>
                <w:szCs w:val="24"/>
              </w:rPr>
              <w:t>-rendus</w:t>
            </w:r>
            <w:r w:rsidR="00BF4D13" w:rsidRPr="004F4EBC">
              <w:rPr>
                <w:rFonts w:ascii="Arial" w:hAnsi="Arial" w:cs="Arial"/>
                <w:sz w:val="24"/>
                <w:szCs w:val="24"/>
              </w:rPr>
              <w:t xml:space="preserve"> de l’Académie des Sciences avec des recommandations et notes.</w:t>
            </w:r>
          </w:p>
          <w:p w14:paraId="2369A29C" w14:textId="77777777" w:rsidR="00BF4D13" w:rsidRPr="004F4EBC" w:rsidRDefault="00BF4D13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Le Centre Mersenne demande une contribution financière à l’institution qui souhaite publier chez eux en OA pour la prise en charge des coûts de publication.</w:t>
            </w:r>
          </w:p>
          <w:p w14:paraId="268FFDA9" w14:textId="77777777" w:rsidR="00DF027C" w:rsidRPr="004F4EBC" w:rsidRDefault="00BF4D13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t xml:space="preserve"> Avant le libre accès</w:t>
            </w:r>
            <w:r w:rsidR="00F811B9" w:rsidRPr="004F4EBC">
              <w:rPr>
                <w:rFonts w:ascii="Arial" w:hAnsi="Arial" w:cs="Arial"/>
                <w:sz w:val="24"/>
                <w:szCs w:val="24"/>
              </w:rPr>
              <w:t> :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paiement de l’Académie </w:t>
            </w:r>
            <w:r w:rsidR="007A700D">
              <w:rPr>
                <w:rFonts w:ascii="Arial" w:hAnsi="Arial" w:cs="Arial"/>
                <w:sz w:val="24"/>
                <w:szCs w:val="24"/>
              </w:rPr>
              <w:t xml:space="preserve">des Sciences </w:t>
            </w:r>
            <w:r w:rsidR="00F811B9" w:rsidRPr="004F4EBC">
              <w:rPr>
                <w:rFonts w:ascii="Arial" w:hAnsi="Arial" w:cs="Arial"/>
                <w:sz w:val="24"/>
                <w:szCs w:val="24"/>
              </w:rPr>
              <w:t xml:space="preserve">à Elsevier pour les </w:t>
            </w:r>
            <w:r w:rsidR="007A700D" w:rsidRPr="004F4EBC">
              <w:rPr>
                <w:rFonts w:ascii="Arial" w:hAnsi="Arial" w:cs="Arial"/>
                <w:sz w:val="24"/>
                <w:szCs w:val="24"/>
              </w:rPr>
              <w:t>comptes-rendus</w:t>
            </w:r>
            <w:r w:rsidRPr="004F4EBC">
              <w:rPr>
                <w:rFonts w:ascii="Arial" w:hAnsi="Arial" w:cs="Arial"/>
                <w:sz w:val="24"/>
                <w:szCs w:val="24"/>
              </w:rPr>
              <w:t> : 280 000 / ans</w:t>
            </w:r>
          </w:p>
          <w:p w14:paraId="7D0315B5" w14:textId="77777777" w:rsidR="00BF4D13" w:rsidRPr="004F4EBC" w:rsidRDefault="00BF4D13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t>Après transformation vers l’OA</w:t>
            </w:r>
            <w:r w:rsidR="00F811B9" w:rsidRPr="004F4EBC">
              <w:rPr>
                <w:rFonts w:ascii="Arial" w:hAnsi="Arial" w:cs="Arial"/>
                <w:sz w:val="24"/>
                <w:szCs w:val="24"/>
                <w:u w:val="single"/>
              </w:rPr>
              <w:t xml:space="preserve"> avec le Centre </w:t>
            </w:r>
            <w:r w:rsidR="00F811B9" w:rsidRPr="004F4EBC">
              <w:rPr>
                <w:rFonts w:ascii="Arial" w:hAnsi="Arial" w:cs="Arial"/>
                <w:sz w:val="24"/>
                <w:szCs w:val="24"/>
              </w:rPr>
              <w:t>Mersenne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: 150 0000 </w:t>
            </w:r>
            <w:r w:rsidR="00F811B9" w:rsidRPr="004F4EBC">
              <w:rPr>
                <w:rFonts w:ascii="Arial" w:hAnsi="Arial" w:cs="Arial"/>
                <w:sz w:val="24"/>
                <w:szCs w:val="24"/>
              </w:rPr>
              <w:t>/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ans</w:t>
            </w:r>
          </w:p>
          <w:p w14:paraId="7A64AE5F" w14:textId="77777777" w:rsidR="00F811B9" w:rsidRPr="004F4EBC" w:rsidRDefault="00F811B9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Tarif de traitement à la page : 19 EUR Word</w:t>
            </w:r>
          </w:p>
          <w:p w14:paraId="038268D4" w14:textId="77777777" w:rsidR="00F811B9" w:rsidRPr="004F4EBC" w:rsidRDefault="00F811B9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25000 EUR une série de compte rendus.</w:t>
            </w:r>
          </w:p>
          <w:p w14:paraId="3CFC394C" w14:textId="77777777" w:rsidR="00F811B9" w:rsidRDefault="00F811B9" w:rsidP="004E3EE6">
            <w:pPr>
              <w:pStyle w:val="Contenu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Le financement s’est fait par l’Académie des Sciences et l’AAPFNSO1 (9000 EUR obtenus 212000 demandés) pour accompagner vers l’accès ouvert.</w:t>
            </w:r>
          </w:p>
          <w:p w14:paraId="332EFFDD" w14:textId="77777777" w:rsidR="004F4EBC" w:rsidRDefault="004F4EBC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A804D" w14:textId="77777777" w:rsidR="00F811B9" w:rsidRPr="004F4EBC" w:rsidRDefault="00F811B9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8DA98" w14:textId="77777777" w:rsidR="00F811B9" w:rsidRPr="004E3EE6" w:rsidRDefault="00891B5E" w:rsidP="004F4EBC">
            <w:pPr>
              <w:pStyle w:val="Contenu"/>
              <w:jc w:val="both"/>
              <w:rPr>
                <w:rFonts w:ascii="Arial" w:hAnsi="Arial" w:cs="Arial"/>
                <w:szCs w:val="28"/>
              </w:rPr>
            </w:pPr>
            <w:r w:rsidRPr="004E3EE6">
              <w:rPr>
                <w:rFonts w:ascii="Arial" w:hAnsi="Arial" w:cs="Arial"/>
                <w:b/>
                <w:szCs w:val="28"/>
              </w:rPr>
              <w:t>JEA</w:t>
            </w:r>
            <w:r w:rsidR="004F4EBC" w:rsidRPr="004E3EE6">
              <w:rPr>
                <w:rFonts w:ascii="Arial" w:hAnsi="Arial" w:cs="Arial"/>
                <w:b/>
                <w:szCs w:val="28"/>
              </w:rPr>
              <w:t>N-</w:t>
            </w:r>
            <w:r w:rsidRPr="004E3EE6">
              <w:rPr>
                <w:rFonts w:ascii="Arial" w:hAnsi="Arial" w:cs="Arial"/>
                <w:b/>
                <w:szCs w:val="28"/>
              </w:rPr>
              <w:t>SEBASTIEN CAUX : AUTRE MODELE</w:t>
            </w:r>
            <w:r w:rsidR="004F4EBC" w:rsidRPr="004E3EE6">
              <w:rPr>
                <w:rFonts w:ascii="Arial" w:hAnsi="Arial" w:cs="Arial"/>
                <w:b/>
                <w:szCs w:val="28"/>
              </w:rPr>
              <w:t xml:space="preserve"> : </w:t>
            </w:r>
            <w:r w:rsidRPr="004E3EE6">
              <w:rPr>
                <w:rFonts w:ascii="Arial" w:hAnsi="Arial" w:cs="Arial"/>
                <w:b/>
                <w:szCs w:val="28"/>
              </w:rPr>
              <w:t xml:space="preserve">LES CHERCHEURS </w:t>
            </w:r>
            <w:r w:rsidR="004F4EBC" w:rsidRPr="004E3EE6">
              <w:rPr>
                <w:rFonts w:ascii="Arial" w:hAnsi="Arial" w:cs="Arial"/>
                <w:b/>
                <w:szCs w:val="28"/>
              </w:rPr>
              <w:t>AU SERVICE DES</w:t>
            </w:r>
            <w:r w:rsidRPr="004E3EE6">
              <w:rPr>
                <w:rFonts w:ascii="Arial" w:hAnsi="Arial" w:cs="Arial"/>
                <w:b/>
                <w:szCs w:val="28"/>
              </w:rPr>
              <w:t xml:space="preserve"> CHERCHEURS</w:t>
            </w:r>
            <w:r w:rsidR="004F4EBC" w:rsidRPr="004E3EE6">
              <w:rPr>
                <w:rFonts w:ascii="Arial" w:hAnsi="Arial" w:cs="Arial"/>
                <w:b/>
                <w:szCs w:val="28"/>
              </w:rPr>
              <w:t xml:space="preserve"> : </w:t>
            </w:r>
            <w:r w:rsidRPr="004E3EE6">
              <w:rPr>
                <w:rFonts w:ascii="Arial" w:hAnsi="Arial" w:cs="Arial"/>
                <w:b/>
                <w:i/>
                <w:szCs w:val="28"/>
              </w:rPr>
              <w:t>SCIPOST</w:t>
            </w:r>
            <w:r w:rsidRPr="004E3EE6">
              <w:rPr>
                <w:rFonts w:ascii="Arial" w:hAnsi="Arial" w:cs="Arial"/>
                <w:b/>
                <w:szCs w:val="28"/>
              </w:rPr>
              <w:t>.</w:t>
            </w:r>
            <w:r w:rsidR="004F4EBC" w:rsidRPr="004E3EE6">
              <w:rPr>
                <w:rFonts w:ascii="Arial" w:hAnsi="Arial" w:cs="Arial"/>
                <w:b/>
                <w:szCs w:val="28"/>
              </w:rPr>
              <w:t xml:space="preserve"> </w:t>
            </w:r>
            <w:r w:rsidR="004F4EBC" w:rsidRPr="004E3EE6">
              <w:rPr>
                <w:rFonts w:ascii="Arial" w:hAnsi="Arial" w:cs="Arial"/>
                <w:szCs w:val="28"/>
              </w:rPr>
              <w:t>(ressemble bp à PCI)</w:t>
            </w:r>
          </w:p>
          <w:p w14:paraId="0AA6E425" w14:textId="77777777" w:rsidR="00891B5E" w:rsidRPr="004E3EE6" w:rsidRDefault="00891B5E" w:rsidP="004F4EBC">
            <w:pPr>
              <w:pStyle w:val="Contenu"/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3F8B1AB6" w14:textId="77777777" w:rsidR="00891B5E" w:rsidRPr="004F4EBC" w:rsidRDefault="00F811B9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t>Portail complet pour la publication</w:t>
            </w:r>
            <w:r w:rsidRPr="004F4EBC">
              <w:rPr>
                <w:rFonts w:ascii="Arial" w:hAnsi="Arial" w:cs="Arial"/>
                <w:sz w:val="24"/>
                <w:szCs w:val="24"/>
              </w:rPr>
              <w:t> : du pré-</w:t>
            </w:r>
            <w:r w:rsidR="001B2011" w:rsidRPr="004F4EBC">
              <w:rPr>
                <w:rFonts w:ascii="Arial" w:hAnsi="Arial" w:cs="Arial"/>
                <w:sz w:val="24"/>
                <w:szCs w:val="24"/>
              </w:rPr>
              <w:t>prient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à l’archivage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pérenne</w:t>
            </w:r>
            <w:r w:rsidRPr="004F4EBC">
              <w:rPr>
                <w:rFonts w:ascii="Arial" w:hAnsi="Arial" w:cs="Arial"/>
                <w:sz w:val="24"/>
                <w:szCs w:val="24"/>
              </w:rPr>
              <w:t>. Des chercheurs s’occupent de l’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ensemble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du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travail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. Ils travaillent à temps plein sur leurs recherches et font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les évaluations des articles eux-mêmes.</w:t>
            </w:r>
          </w:p>
          <w:p w14:paraId="568C8598" w14:textId="77777777" w:rsidR="00F811B9" w:rsidRPr="004F4EBC" w:rsidRDefault="00F811B9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Concept d’ouverture réhaussée par la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qualité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de l’évaluation par des pairs. Ils évaluent eux même le travail d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leurs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confrères.</w:t>
            </w:r>
          </w:p>
          <w:p w14:paraId="67EDEB03" w14:textId="77777777" w:rsidR="00F811B9" w:rsidRPr="004F4EBC" w:rsidRDefault="00F811B9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Pas d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frais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d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publication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, pas de frais de mise en forme,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surtout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pas d’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APC (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ils sont contre)</w:t>
            </w:r>
          </w:p>
          <w:p w14:paraId="2D5DC747" w14:textId="77777777" w:rsidR="00F811B9" w:rsidRPr="004F4EBC" w:rsidRDefault="00F811B9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t>Objectif </w:t>
            </w:r>
            <w:r w:rsidRPr="004F4EBC">
              <w:rPr>
                <w:rFonts w:ascii="Arial" w:hAnsi="Arial" w:cs="Arial"/>
                <w:sz w:val="24"/>
                <w:szCs w:val="24"/>
              </w:rPr>
              <w:t>: tout changer dans la publication de la recherche scientifique et rendre aux chercheurs leur plein exercice.</w:t>
            </w:r>
          </w:p>
          <w:p w14:paraId="01B2CBEF" w14:textId="77777777" w:rsidR="00891B5E" w:rsidRPr="004F4EBC" w:rsidRDefault="00F811B9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Modernisation de la p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ro</w:t>
            </w:r>
            <w:r w:rsidRPr="004F4EBC">
              <w:rPr>
                <w:rFonts w:ascii="Arial" w:hAnsi="Arial" w:cs="Arial"/>
                <w:sz w:val="24"/>
                <w:szCs w:val="24"/>
              </w:rPr>
              <w:t>cédu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d’arbitrage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(évaluation)</w:t>
            </w:r>
            <w:r w:rsidRPr="004F4EBC">
              <w:rPr>
                <w:rFonts w:ascii="Arial" w:hAnsi="Arial" w:cs="Arial"/>
                <w:sz w:val="24"/>
                <w:szCs w:val="24"/>
              </w:rPr>
              <w:t>en physique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 :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Le contenu des rapports d’arbitrage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est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rendu publi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c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, le pouvoir décisionnel revient aux chercheurs, pas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d’intérêt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commercial. Une équipe d’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évaluateurs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travaille à évaluer environ 400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articles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/ans (en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physique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43463AD5" w14:textId="77777777" w:rsidR="00A728DA" w:rsidRPr="004F4EBC" w:rsidRDefault="00A728DA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Les rapports d’évaluation sont ouverts, tout est mis en ligne. Transparence d l’évaluation. Des comités de chercheurs par discipline, des chercheurs invités qui peuvent aussi participer à l’évaluation. Une fois celle-ci faite la recommandation repasse Ar le comité de chercheurs pour intégration de l’article à la plateforme ( pas de conflit d’intérêt, le groupe entier décide)</w:t>
            </w:r>
          </w:p>
          <w:p w14:paraId="784BE142" w14:textId="77777777" w:rsidR="00F811B9" w:rsidRPr="004F4EBC" w:rsidRDefault="00F811B9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Objectif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étendre le modèle à d’autres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matières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( science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>politique</w:t>
            </w:r>
            <w:r w:rsidRPr="004F4EBC">
              <w:rPr>
                <w:rFonts w:ascii="Arial" w:hAnsi="Arial" w:cs="Arial"/>
                <w:sz w:val="24"/>
                <w:szCs w:val="24"/>
              </w:rPr>
              <w:t>, mathématiques etc…)</w:t>
            </w:r>
          </w:p>
          <w:p w14:paraId="120D96B1" w14:textId="77777777" w:rsidR="00F811B9" w:rsidRPr="004F4EBC" w:rsidRDefault="00F811B9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Les codes de la 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 xml:space="preserve">plateforme : dispo sur </w:t>
            </w:r>
            <w:r w:rsidR="00891B5E" w:rsidRPr="007A700D">
              <w:rPr>
                <w:rFonts w:ascii="Arial" w:hAnsi="Arial" w:cs="Arial"/>
                <w:i/>
                <w:sz w:val="24"/>
                <w:szCs w:val="24"/>
              </w:rPr>
              <w:t>GitHub</w:t>
            </w:r>
            <w:r w:rsidR="00891B5E" w:rsidRPr="004F4EBC">
              <w:rPr>
                <w:rFonts w:ascii="Arial" w:hAnsi="Arial" w:cs="Arial"/>
                <w:sz w:val="24"/>
                <w:szCs w:val="24"/>
              </w:rPr>
              <w:t xml:space="preserve"> en open accès</w:t>
            </w:r>
          </w:p>
          <w:p w14:paraId="2E5AC591" w14:textId="77777777" w:rsidR="00F811B9" w:rsidRPr="004F4EBC" w:rsidRDefault="00891B5E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V</w:t>
            </w:r>
            <w:r w:rsidR="00F811B9" w:rsidRPr="004F4EBC">
              <w:rPr>
                <w:rFonts w:ascii="Arial" w:hAnsi="Arial" w:cs="Arial"/>
                <w:sz w:val="24"/>
                <w:szCs w:val="24"/>
              </w:rPr>
              <w:t>oie platine plutôt que diamant</w:t>
            </w:r>
          </w:p>
          <w:p w14:paraId="6B5A072B" w14:textId="77777777" w:rsidR="00891B5E" w:rsidRPr="004F4EBC" w:rsidRDefault="00891B5E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MAIS difficultés pour trouver des évaluateurs. Compter 40 à 50 % le taux de réponses par les chercheurs qui tardent parfois à remettre leurs rapports d’évaluation. ( mêmes les petits commentaires sur un article sont acceptés)</w:t>
            </w:r>
          </w:p>
          <w:p w14:paraId="77D1DF00" w14:textId="77777777" w:rsidR="0060401A" w:rsidRPr="004F4EBC" w:rsidRDefault="0060401A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64EFDF" w14:textId="77777777" w:rsidR="0060401A" w:rsidRPr="004E3EE6" w:rsidRDefault="0060401A" w:rsidP="0069490C">
            <w:pPr>
              <w:pStyle w:val="Contenu"/>
              <w:jc w:val="both"/>
              <w:rPr>
                <w:rFonts w:ascii="Arial" w:hAnsi="Arial" w:cs="Arial"/>
                <w:b/>
                <w:szCs w:val="28"/>
              </w:rPr>
            </w:pPr>
            <w:r w:rsidRPr="004E3EE6">
              <w:rPr>
                <w:rFonts w:ascii="Arial" w:hAnsi="Arial" w:cs="Arial"/>
                <w:b/>
                <w:szCs w:val="28"/>
              </w:rPr>
              <w:t xml:space="preserve">CONTRATS DE </w:t>
            </w:r>
            <w:r w:rsidR="0069490C" w:rsidRPr="004E3EE6">
              <w:rPr>
                <w:rFonts w:ascii="Arial" w:hAnsi="Arial" w:cs="Arial"/>
                <w:b/>
                <w:szCs w:val="28"/>
              </w:rPr>
              <w:t>CE</w:t>
            </w:r>
            <w:r w:rsidRPr="004E3EE6">
              <w:rPr>
                <w:rFonts w:ascii="Arial" w:hAnsi="Arial" w:cs="Arial"/>
                <w:b/>
                <w:szCs w:val="28"/>
              </w:rPr>
              <w:t>SSION DE DROIT</w:t>
            </w:r>
          </w:p>
          <w:p w14:paraId="40531501" w14:textId="77777777" w:rsidR="0060401A" w:rsidRPr="004F4EBC" w:rsidRDefault="0060401A" w:rsidP="004F4EBC">
            <w:pPr>
              <w:pStyle w:val="Contenu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599CC8" w14:textId="77777777" w:rsidR="0060401A" w:rsidRPr="007A700D" w:rsidRDefault="004D2E00" w:rsidP="004E3EE6">
            <w:pPr>
              <w:pStyle w:val="Contenu"/>
              <w:ind w:left="42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10" w:history="1">
              <w:r w:rsidR="001B2011" w:rsidRPr="004F4EB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https://hal.archives-ouvertes.fr/hal-01960919v2/document</w:t>
              </w:r>
            </w:hyperlink>
            <w:r w:rsidR="001B2011" w:rsidRPr="004F4EBC">
              <w:rPr>
                <w:rFonts w:ascii="Arial" w:hAnsi="Arial" w:cs="Arial"/>
                <w:sz w:val="24"/>
                <w:szCs w:val="24"/>
              </w:rPr>
              <w:t xml:space="preserve"> (aussi disponibles sur </w:t>
            </w:r>
            <w:r w:rsidR="001B2011" w:rsidRPr="007A700D">
              <w:rPr>
                <w:rFonts w:ascii="Arial" w:hAnsi="Arial" w:cs="Arial"/>
                <w:i/>
                <w:sz w:val="24"/>
                <w:szCs w:val="24"/>
              </w:rPr>
              <w:t xml:space="preserve">Ouvrir la </w:t>
            </w:r>
            <w:r w:rsidR="007A700D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1B2011" w:rsidRPr="007A700D">
              <w:rPr>
                <w:rFonts w:ascii="Arial" w:hAnsi="Arial" w:cs="Arial"/>
                <w:i/>
                <w:sz w:val="24"/>
                <w:szCs w:val="24"/>
              </w:rPr>
              <w:t>cience)</w:t>
            </w:r>
          </w:p>
          <w:p w14:paraId="5EE08131" w14:textId="77777777" w:rsidR="001B2011" w:rsidRPr="004F4EBC" w:rsidRDefault="001B2011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Ce sont des modèles de contrat de cession de droit. Ils ont été rédigés avec l’aide d’une juriste et sont adaptés à l’édition scientifique. 3 sortes : contribution ds un périodique, session à titre exclusif, session à titre non exclusif et contribution à un ouvrage collectif, session à titre exclusif. Ils aident les structures publiques éditrices qui les font signer à leurs auteurs chercheurs </w:t>
            </w:r>
            <w:r w:rsidR="00B23449" w:rsidRPr="004F4EBC">
              <w:rPr>
                <w:rFonts w:ascii="Arial" w:hAnsi="Arial" w:cs="Arial"/>
                <w:sz w:val="24"/>
                <w:szCs w:val="24"/>
              </w:rPr>
              <w:t>publiant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en OA.</w:t>
            </w:r>
          </w:p>
          <w:p w14:paraId="65C91B27" w14:textId="77777777" w:rsidR="001B2011" w:rsidRPr="004F4EBC" w:rsidRDefault="001B2011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Pas bp d </w:t>
            </w:r>
            <w:r w:rsidR="00B23449" w:rsidRPr="004F4EBC">
              <w:rPr>
                <w:rFonts w:ascii="Arial" w:hAnsi="Arial" w:cs="Arial"/>
                <w:sz w:val="24"/>
                <w:szCs w:val="24"/>
              </w:rPr>
              <w:t>retours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sur les </w:t>
            </w:r>
            <w:r w:rsidR="00B23449" w:rsidRPr="004F4EBC">
              <w:rPr>
                <w:rFonts w:ascii="Arial" w:hAnsi="Arial" w:cs="Arial"/>
                <w:sz w:val="24"/>
                <w:szCs w:val="24"/>
              </w:rPr>
              <w:t>structures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publiques qui </w:t>
            </w:r>
            <w:r w:rsidR="00B23449" w:rsidRPr="004F4EBC">
              <w:rPr>
                <w:rFonts w:ascii="Arial" w:hAnsi="Arial" w:cs="Arial"/>
                <w:sz w:val="24"/>
                <w:szCs w:val="24"/>
              </w:rPr>
              <w:t>l’utilisent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2385A6" w14:textId="77777777" w:rsidR="001B2011" w:rsidRPr="004F4EBC" w:rsidRDefault="001B2011" w:rsidP="004E3EE6">
            <w:pPr>
              <w:pStyle w:val="Contenu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L</w:t>
            </w:r>
            <w:r w:rsidR="00B23449" w:rsidRPr="004F4EBC">
              <w:rPr>
                <w:rFonts w:ascii="Arial" w:hAnsi="Arial" w:cs="Arial"/>
                <w:sz w:val="24"/>
                <w:szCs w:val="24"/>
              </w:rPr>
              <w:t>’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auteur signe le contrat avec la </w:t>
            </w:r>
            <w:r w:rsidR="00B23449" w:rsidRPr="004F4EBC">
              <w:rPr>
                <w:rFonts w:ascii="Arial" w:hAnsi="Arial" w:cs="Arial"/>
                <w:sz w:val="24"/>
                <w:szCs w:val="24"/>
              </w:rPr>
              <w:t>structure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éditrice qui à la maitrise sur le contenu</w:t>
            </w:r>
            <w:r w:rsidR="00B23449" w:rsidRPr="004F4EBC">
              <w:rPr>
                <w:rFonts w:ascii="Arial" w:hAnsi="Arial" w:cs="Arial"/>
                <w:sz w:val="24"/>
                <w:szCs w:val="24"/>
              </w:rPr>
              <w:t xml:space="preserve"> (Université, Presses universitaires)</w:t>
            </w:r>
          </w:p>
          <w:p w14:paraId="40CB3361" w14:textId="77777777" w:rsidR="00B23449" w:rsidRPr="004F4EBC" w:rsidRDefault="00B23449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7EF6AA" w14:textId="77777777" w:rsidR="001B2011" w:rsidRPr="004F4EBC" w:rsidRDefault="00B23449" w:rsidP="0069490C">
            <w:pPr>
              <w:pStyle w:val="Contenu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4EBC">
              <w:rPr>
                <w:rFonts w:ascii="Arial" w:hAnsi="Arial" w:cs="Arial"/>
                <w:b/>
                <w:sz w:val="24"/>
                <w:szCs w:val="24"/>
              </w:rPr>
              <w:t xml:space="preserve">PRATIQUE EN </w:t>
            </w:r>
            <w:r w:rsidR="001B2011" w:rsidRPr="004F4EBC">
              <w:rPr>
                <w:rFonts w:ascii="Arial" w:hAnsi="Arial" w:cs="Arial"/>
                <w:b/>
                <w:sz w:val="24"/>
                <w:szCs w:val="24"/>
              </w:rPr>
              <w:t>SCIENCE OUVERTE</w:t>
            </w:r>
          </w:p>
          <w:p w14:paraId="77C9BD35" w14:textId="77777777" w:rsidR="00B23449" w:rsidRPr="004F4EBC" w:rsidRDefault="00B23449" w:rsidP="004F4EBC">
            <w:pPr>
              <w:pStyle w:val="Contenu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C9836" w14:textId="77777777" w:rsidR="001B2011" w:rsidRPr="004F4EBC" w:rsidRDefault="001B2011" w:rsidP="004F4EBC">
            <w:pPr>
              <w:pStyle w:val="Conten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Cession des droits à titre non exclusif</w:t>
            </w:r>
          </w:p>
          <w:p w14:paraId="0E181022" w14:textId="77777777" w:rsidR="001B2011" w:rsidRPr="004F4EBC" w:rsidRDefault="001B2011" w:rsidP="004F4EBC">
            <w:pPr>
              <w:pStyle w:val="Conten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Pour publication dès que possible</w:t>
            </w:r>
          </w:p>
          <w:p w14:paraId="4C2FAAE3" w14:textId="77777777" w:rsidR="001B2011" w:rsidRPr="004F4EBC" w:rsidRDefault="001B2011" w:rsidP="004F4EBC">
            <w:pPr>
              <w:pStyle w:val="Conten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La version finale du manuscrit</w:t>
            </w:r>
            <w:r w:rsidR="00B23449" w:rsidRPr="004F4EBC">
              <w:rPr>
                <w:rFonts w:ascii="Arial" w:hAnsi="Arial" w:cs="Arial"/>
                <w:sz w:val="24"/>
                <w:szCs w:val="24"/>
              </w:rPr>
              <w:t xml:space="preserve"> ou la version éditeur avec mise en forme ( conforme au Plan S)</w:t>
            </w:r>
          </w:p>
          <w:p w14:paraId="5BBBABB1" w14:textId="77777777" w:rsidR="00891B5E" w:rsidRPr="004F4EBC" w:rsidRDefault="00891B5E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B68E5A" w14:textId="77777777" w:rsidR="00F811B9" w:rsidRPr="004F4EBC" w:rsidRDefault="00F811B9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7FDF7E" w14:textId="77777777" w:rsidR="00DF027C" w:rsidRPr="004E3EE6" w:rsidRDefault="00F55ED3" w:rsidP="0069490C">
            <w:pPr>
              <w:pStyle w:val="Contenu"/>
              <w:jc w:val="both"/>
              <w:rPr>
                <w:rFonts w:ascii="Arial" w:hAnsi="Arial" w:cs="Arial"/>
                <w:b/>
                <w:szCs w:val="28"/>
              </w:rPr>
            </w:pPr>
            <w:r w:rsidRPr="004E3EE6">
              <w:rPr>
                <w:rFonts w:ascii="Arial" w:hAnsi="Arial" w:cs="Arial"/>
                <w:b/>
                <w:szCs w:val="28"/>
              </w:rPr>
              <w:t>OPENEDITION</w:t>
            </w:r>
          </w:p>
          <w:p w14:paraId="73ADEBF1" w14:textId="77777777" w:rsidR="005759A3" w:rsidRPr="004F4EBC" w:rsidRDefault="007A700D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00D">
              <w:rPr>
                <w:rFonts w:ascii="Arial" w:hAnsi="Arial" w:cs="Arial"/>
                <w:i/>
                <w:sz w:val="24"/>
                <w:szCs w:val="24"/>
              </w:rPr>
              <w:t>Open Edition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 accompagne les plateforme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>s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ED3" w:rsidRPr="004F4EBC">
              <w:rPr>
                <w:rFonts w:ascii="Arial" w:hAnsi="Arial" w:cs="Arial"/>
                <w:i/>
                <w:sz w:val="24"/>
                <w:szCs w:val="24"/>
              </w:rPr>
              <w:t>Hypothèse</w:t>
            </w:r>
            <w:r w:rsidR="005759A3" w:rsidRPr="004F4EBC">
              <w:rPr>
                <w:rFonts w:ascii="Arial" w:hAnsi="Arial" w:cs="Arial"/>
                <w:i/>
                <w:sz w:val="24"/>
                <w:szCs w:val="24"/>
              </w:rPr>
              <w:t>, Open Edition</w:t>
            </w:r>
            <w:r w:rsidR="00F55ED3" w:rsidRPr="004F4EB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759A3" w:rsidRPr="004F4EBC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F55ED3" w:rsidRPr="004F4EBC">
              <w:rPr>
                <w:rFonts w:ascii="Arial" w:hAnsi="Arial" w:cs="Arial"/>
                <w:i/>
                <w:sz w:val="24"/>
                <w:szCs w:val="24"/>
              </w:rPr>
              <w:t xml:space="preserve">ook et </w:t>
            </w:r>
            <w:r w:rsidR="005759A3" w:rsidRPr="004F4EBC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F55ED3" w:rsidRPr="004F4EBC">
              <w:rPr>
                <w:rFonts w:ascii="Arial" w:hAnsi="Arial" w:cs="Arial"/>
                <w:i/>
                <w:sz w:val="24"/>
                <w:szCs w:val="24"/>
              </w:rPr>
              <w:t>evues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 vers l’accès ouvert au 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>lieu de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 l’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>imposer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>Mais mise en œuvre d’une large diffusion avec acquisition de DOI, conformité avec le RGPD, utilisation des licences Créatives Commons pour accompagner le mouvement du libre accès.</w:t>
            </w:r>
          </w:p>
          <w:p w14:paraId="72417076" w14:textId="77777777" w:rsidR="005759A3" w:rsidRPr="004F4EBC" w:rsidRDefault="00F55ED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t>Licence</w:t>
            </w:r>
            <w:r w:rsidR="005759A3" w:rsidRPr="004F4EBC">
              <w:rPr>
                <w:rFonts w:ascii="Arial" w:hAnsi="Arial" w:cs="Arial"/>
                <w:sz w:val="24"/>
                <w:szCs w:val="24"/>
                <w:u w:val="single"/>
              </w:rPr>
              <w:t xml:space="preserve"> par défaut</w:t>
            </w: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t xml:space="preserve"> de la plateforme en CC</w:t>
            </w:r>
            <w:r w:rsidR="005759A3" w:rsidRPr="004F4EBC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et une autre pour le contenu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 xml:space="preserve"> que les usagers peuvent rajouter.</w:t>
            </w:r>
          </w:p>
          <w:p w14:paraId="53845F12" w14:textId="77777777" w:rsidR="00F55ED3" w:rsidRPr="004F4EBC" w:rsidRDefault="005759A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  <w:u w:val="single"/>
              </w:rPr>
              <w:t>V</w:t>
            </w:r>
            <w:r w:rsidR="00F55ED3" w:rsidRPr="004F4EBC">
              <w:rPr>
                <w:rFonts w:ascii="Arial" w:hAnsi="Arial" w:cs="Arial"/>
                <w:sz w:val="24"/>
                <w:szCs w:val="24"/>
                <w:u w:val="single"/>
              </w:rPr>
              <w:t xml:space="preserve">ersion 4.0 des </w:t>
            </w:r>
            <w:r w:rsidRPr="004F4EBC">
              <w:rPr>
                <w:rFonts w:ascii="Arial" w:hAnsi="Arial" w:cs="Arial"/>
                <w:i/>
                <w:sz w:val="24"/>
                <w:szCs w:val="24"/>
                <w:u w:val="single"/>
              </w:rPr>
              <w:t>C</w:t>
            </w:r>
            <w:r w:rsidR="0063558B" w:rsidRPr="004F4EBC">
              <w:rPr>
                <w:rFonts w:ascii="Arial" w:hAnsi="Arial" w:cs="Arial"/>
                <w:i/>
                <w:sz w:val="24"/>
                <w:szCs w:val="24"/>
                <w:u w:val="single"/>
              </w:rPr>
              <w:t>réatives</w:t>
            </w:r>
            <w:r w:rsidR="00F55ED3" w:rsidRPr="004F4EBC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63558B" w:rsidRPr="004F4EBC">
              <w:rPr>
                <w:rFonts w:ascii="Arial" w:hAnsi="Arial" w:cs="Arial"/>
                <w:i/>
                <w:sz w:val="24"/>
                <w:szCs w:val="24"/>
                <w:u w:val="single"/>
              </w:rPr>
              <w:t>Commons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 car la plateforme a une vocation 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>internationale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. On peut aussi en tant qu’utilisateur utiliser « tous droits réservés » ou « domaine public » pour tous 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>les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 nouveaux contenus sauf le 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>rétrospectif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40074A" w14:textId="77777777" w:rsidR="005759A3" w:rsidRPr="004F4EBC" w:rsidRDefault="00F55ED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A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>vec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>Calen da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>la licence est donc CC0 avec une licence CC-BY pour soumission.</w:t>
            </w:r>
          </w:p>
          <w:p w14:paraId="6B645BE0" w14:textId="77777777" w:rsidR="005759A3" w:rsidRPr="004F4EBC" w:rsidRDefault="005759A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CC0 et 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CC-BY -SA pour </w:t>
            </w:r>
            <w:r w:rsidRPr="004F4EBC">
              <w:rPr>
                <w:rFonts w:ascii="Arial" w:hAnsi="Arial" w:cs="Arial"/>
                <w:sz w:val="24"/>
                <w:szCs w:val="24"/>
              </w:rPr>
              <w:t>O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 xml:space="preserve">pen </w:t>
            </w:r>
            <w:r w:rsidR="0063558B" w:rsidRPr="004F4EBC">
              <w:rPr>
                <w:rFonts w:ascii="Arial" w:hAnsi="Arial" w:cs="Arial"/>
                <w:i/>
                <w:sz w:val="24"/>
                <w:szCs w:val="24"/>
              </w:rPr>
              <w:t>Édition</w:t>
            </w:r>
            <w:r w:rsidR="00F55ED3" w:rsidRPr="004F4EB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3558B" w:rsidRPr="004F4EBC">
              <w:rPr>
                <w:rFonts w:ascii="Arial" w:hAnsi="Arial" w:cs="Arial"/>
                <w:i/>
                <w:sz w:val="24"/>
                <w:szCs w:val="24"/>
              </w:rPr>
              <w:t>journal</w:t>
            </w:r>
            <w:r w:rsidR="00F55ED3" w:rsidRPr="004F4EBC">
              <w:rPr>
                <w:rFonts w:ascii="Arial" w:hAnsi="Arial" w:cs="Arial"/>
                <w:sz w:val="24"/>
                <w:szCs w:val="24"/>
              </w:rPr>
              <w:t xml:space="preserve"> . </w:t>
            </w:r>
          </w:p>
          <w:p w14:paraId="042590D9" w14:textId="77777777" w:rsidR="00F55ED3" w:rsidRPr="004F4EBC" w:rsidRDefault="00F55ED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CC-B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>-</w:t>
            </w:r>
            <w:r w:rsidRPr="004F4EBC">
              <w:rPr>
                <w:rFonts w:ascii="Arial" w:hAnsi="Arial" w:cs="Arial"/>
                <w:sz w:val="24"/>
                <w:szCs w:val="24"/>
              </w:rPr>
              <w:t>ND est la plus fermée et utilisée par défaut pour les e-books.</w:t>
            </w:r>
          </w:p>
          <w:p w14:paraId="30327AAC" w14:textId="77777777" w:rsidR="00F55ED3" w:rsidRPr="004F4EBC" w:rsidRDefault="00F55ED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La plateforme hypothèses (blogs, billets)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>il est recommandé d’utiliser CC-BY-NC-ND pour son contenu</w:t>
            </w:r>
          </w:p>
          <w:p w14:paraId="1B98E7E9" w14:textId="77777777" w:rsidR="00F55ED3" w:rsidRPr="004F4EBC" w:rsidRDefault="00F55ED3" w:rsidP="004E3EE6">
            <w:pPr>
              <w:pStyle w:val="Contenu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 xml:space="preserve">Voir les CGU qui sont revues régulièrement 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>et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>acc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>ompa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>gnent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 les évolutions des </w:t>
            </w:r>
            <w:r w:rsidR="0063558B" w:rsidRPr="004F4EBC">
              <w:rPr>
                <w:rFonts w:ascii="Arial" w:hAnsi="Arial" w:cs="Arial"/>
                <w:sz w:val="24"/>
                <w:szCs w:val="24"/>
              </w:rPr>
              <w:t>pratiques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059DCD" w14:textId="77777777" w:rsidR="00F55ED3" w:rsidRPr="004F4EBC" w:rsidRDefault="00F55ED3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lastRenderedPageBreak/>
              <w:t xml:space="preserve">48 % </w:t>
            </w:r>
            <w:r w:rsidR="005759A3" w:rsidRPr="004F4EBC">
              <w:rPr>
                <w:rFonts w:ascii="Arial" w:hAnsi="Arial" w:cs="Arial"/>
                <w:sz w:val="24"/>
                <w:szCs w:val="24"/>
              </w:rPr>
              <w:t xml:space="preserve">des revues </w:t>
            </w:r>
            <w:r w:rsidRPr="004F4EBC">
              <w:rPr>
                <w:rFonts w:ascii="Arial" w:hAnsi="Arial" w:cs="Arial"/>
                <w:sz w:val="24"/>
                <w:szCs w:val="24"/>
              </w:rPr>
              <w:t xml:space="preserve">ont une licence CC </w:t>
            </w:r>
          </w:p>
          <w:p w14:paraId="7683983D" w14:textId="77777777" w:rsidR="00F55ED3" w:rsidRPr="004F4EBC" w:rsidRDefault="00F55ED3" w:rsidP="004F4EBC">
            <w:pPr>
              <w:pStyle w:val="Contenu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BC">
              <w:rPr>
                <w:rFonts w:ascii="Arial" w:hAnsi="Arial" w:cs="Arial"/>
                <w:sz w:val="24"/>
                <w:szCs w:val="24"/>
              </w:rPr>
              <w:t>Ouvrages : 10 % sont sous CC soit 1000 sur 12000</w:t>
            </w:r>
          </w:p>
          <w:p w14:paraId="3174430A" w14:textId="77777777" w:rsidR="00DF027C" w:rsidRPr="004F4EBC" w:rsidRDefault="00DF027C" w:rsidP="004F4EBC">
            <w:pPr>
              <w:pStyle w:val="Contenu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3C993E" w14:textId="77777777" w:rsidR="00DF027C" w:rsidRPr="004F4EBC" w:rsidRDefault="00DF027C" w:rsidP="004F4EBC">
            <w:pPr>
              <w:pStyle w:val="Contenu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23449" w:rsidRPr="001B2011" w14:paraId="068D171C" w14:textId="77777777" w:rsidTr="00343B52">
        <w:trPr>
          <w:trHeight w:val="6779"/>
        </w:trPr>
        <w:tc>
          <w:tcPr>
            <w:tcW w:w="10039" w:type="dxa"/>
          </w:tcPr>
          <w:p w14:paraId="45C736C6" w14:textId="77777777" w:rsidR="00B23449" w:rsidRPr="004F4EBC" w:rsidRDefault="00B23449" w:rsidP="004F4EBC">
            <w:pPr>
              <w:pStyle w:val="Textedemiseenvidenc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811B9" w:rsidRPr="001B2011" w14:paraId="6A8D2C06" w14:textId="77777777" w:rsidTr="00F811B9">
        <w:trPr>
          <w:trHeight w:val="5931"/>
        </w:trPr>
        <w:tc>
          <w:tcPr>
            <w:tcW w:w="10039" w:type="dxa"/>
          </w:tcPr>
          <w:p w14:paraId="6DBC4418" w14:textId="77777777" w:rsidR="00F811B9" w:rsidRPr="001B2011" w:rsidRDefault="00F811B9" w:rsidP="00DF027C">
            <w:pPr>
              <w:pStyle w:val="Textedemiseenvidence"/>
              <w:rPr>
                <w:b w:val="0"/>
                <w:sz w:val="24"/>
                <w:szCs w:val="24"/>
              </w:rPr>
            </w:pPr>
          </w:p>
        </w:tc>
      </w:tr>
    </w:tbl>
    <w:p w14:paraId="44DEE42E" w14:textId="77777777" w:rsidR="00AB02A7" w:rsidRPr="001B2011" w:rsidRDefault="00AB02A7" w:rsidP="00DF027C">
      <w:pPr>
        <w:rPr>
          <w:sz w:val="24"/>
          <w:szCs w:val="24"/>
        </w:rPr>
      </w:pPr>
    </w:p>
    <w:p w14:paraId="35E4982C" w14:textId="77777777" w:rsidR="0087605E" w:rsidRPr="001B2011" w:rsidRDefault="0087605E" w:rsidP="00AB02A7">
      <w:pPr>
        <w:spacing w:after="200"/>
        <w:rPr>
          <w:sz w:val="24"/>
          <w:szCs w:val="24"/>
        </w:rPr>
      </w:pPr>
    </w:p>
    <w:sectPr w:rsidR="0087605E" w:rsidRPr="001B2011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30C0" w14:textId="77777777" w:rsidR="004D2E00" w:rsidRDefault="004D2E00">
      <w:r>
        <w:separator/>
      </w:r>
    </w:p>
    <w:p w14:paraId="4CEAF870" w14:textId="77777777" w:rsidR="004D2E00" w:rsidRDefault="004D2E00"/>
  </w:endnote>
  <w:endnote w:type="continuationSeparator" w:id="0">
    <w:p w14:paraId="42039181" w14:textId="77777777" w:rsidR="004D2E00" w:rsidRDefault="004D2E00">
      <w:r>
        <w:continuationSeparator/>
      </w:r>
    </w:p>
    <w:p w14:paraId="1DF1CE38" w14:textId="77777777" w:rsidR="004D2E00" w:rsidRDefault="004D2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8C5D9" w14:textId="77777777" w:rsidR="0063558B" w:rsidRDefault="0063558B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7B4B016D" w14:textId="77777777" w:rsidR="0063558B" w:rsidRDefault="006355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CFA2" w14:textId="77777777" w:rsidR="004D2E00" w:rsidRDefault="004D2E00">
      <w:r>
        <w:separator/>
      </w:r>
    </w:p>
    <w:p w14:paraId="03006334" w14:textId="77777777" w:rsidR="004D2E00" w:rsidRDefault="004D2E00"/>
  </w:footnote>
  <w:footnote w:type="continuationSeparator" w:id="0">
    <w:p w14:paraId="7FE44EF4" w14:textId="77777777" w:rsidR="004D2E00" w:rsidRDefault="004D2E00">
      <w:r>
        <w:continuationSeparator/>
      </w:r>
    </w:p>
    <w:p w14:paraId="74B5EAD0" w14:textId="77777777" w:rsidR="004D2E00" w:rsidRDefault="004D2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63558B" w14:paraId="19A98850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F59031" w14:textId="77777777" w:rsidR="0063558B" w:rsidRDefault="0063558B">
          <w:pPr>
            <w:pStyle w:val="En-tte"/>
          </w:pPr>
        </w:p>
      </w:tc>
    </w:tr>
  </w:tbl>
  <w:p w14:paraId="17DF16BE" w14:textId="77777777" w:rsidR="0063558B" w:rsidRDefault="0063558B" w:rsidP="00D077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316"/>
    <w:multiLevelType w:val="hybridMultilevel"/>
    <w:tmpl w:val="022CC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57"/>
    <w:multiLevelType w:val="multilevel"/>
    <w:tmpl w:val="6444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264B1"/>
    <w:multiLevelType w:val="hybridMultilevel"/>
    <w:tmpl w:val="21E6D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77A3"/>
    <w:multiLevelType w:val="hybridMultilevel"/>
    <w:tmpl w:val="15CCA9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96A05"/>
    <w:multiLevelType w:val="multilevel"/>
    <w:tmpl w:val="23D4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D523A"/>
    <w:multiLevelType w:val="hybridMultilevel"/>
    <w:tmpl w:val="A7CE2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4F5E"/>
    <w:multiLevelType w:val="hybridMultilevel"/>
    <w:tmpl w:val="350EB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A56"/>
    <w:multiLevelType w:val="multilevel"/>
    <w:tmpl w:val="6444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A6531"/>
    <w:multiLevelType w:val="hybridMultilevel"/>
    <w:tmpl w:val="BA8AE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93AC1"/>
    <w:multiLevelType w:val="hybridMultilevel"/>
    <w:tmpl w:val="7E585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D46D2"/>
    <w:multiLevelType w:val="multilevel"/>
    <w:tmpl w:val="64D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34"/>
    <w:rsid w:val="0002482E"/>
    <w:rsid w:val="00050324"/>
    <w:rsid w:val="00064108"/>
    <w:rsid w:val="00065C3B"/>
    <w:rsid w:val="000A0150"/>
    <w:rsid w:val="000E63C9"/>
    <w:rsid w:val="00130E9D"/>
    <w:rsid w:val="00150A6D"/>
    <w:rsid w:val="00185B35"/>
    <w:rsid w:val="001B2011"/>
    <w:rsid w:val="001B4734"/>
    <w:rsid w:val="001F2BC8"/>
    <w:rsid w:val="001F5F6B"/>
    <w:rsid w:val="00211E59"/>
    <w:rsid w:val="00243EBC"/>
    <w:rsid w:val="00246A35"/>
    <w:rsid w:val="00270C80"/>
    <w:rsid w:val="00284348"/>
    <w:rsid w:val="002F51F5"/>
    <w:rsid w:val="00312137"/>
    <w:rsid w:val="00330359"/>
    <w:rsid w:val="0033762F"/>
    <w:rsid w:val="00343B52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C5056"/>
    <w:rsid w:val="004D2D7D"/>
    <w:rsid w:val="004D2E00"/>
    <w:rsid w:val="004E3EE6"/>
    <w:rsid w:val="004F4EBC"/>
    <w:rsid w:val="005037F0"/>
    <w:rsid w:val="005112BD"/>
    <w:rsid w:val="00516A86"/>
    <w:rsid w:val="005211C3"/>
    <w:rsid w:val="005275F6"/>
    <w:rsid w:val="00532541"/>
    <w:rsid w:val="00572102"/>
    <w:rsid w:val="00573408"/>
    <w:rsid w:val="005759A3"/>
    <w:rsid w:val="005B06DD"/>
    <w:rsid w:val="005F1BB0"/>
    <w:rsid w:val="0060401A"/>
    <w:rsid w:val="0062708F"/>
    <w:rsid w:val="0063558B"/>
    <w:rsid w:val="00656C4D"/>
    <w:rsid w:val="0069490C"/>
    <w:rsid w:val="006E5716"/>
    <w:rsid w:val="0070043C"/>
    <w:rsid w:val="007302B3"/>
    <w:rsid w:val="00730733"/>
    <w:rsid w:val="00730E3A"/>
    <w:rsid w:val="00736AAF"/>
    <w:rsid w:val="00765B2A"/>
    <w:rsid w:val="00783A34"/>
    <w:rsid w:val="007A700D"/>
    <w:rsid w:val="007C6B52"/>
    <w:rsid w:val="007D16C5"/>
    <w:rsid w:val="00862FE4"/>
    <w:rsid w:val="0086389A"/>
    <w:rsid w:val="00874A31"/>
    <w:rsid w:val="0087605E"/>
    <w:rsid w:val="008769F7"/>
    <w:rsid w:val="00891B5E"/>
    <w:rsid w:val="008B1FEE"/>
    <w:rsid w:val="00903C32"/>
    <w:rsid w:val="0091275B"/>
    <w:rsid w:val="00916B16"/>
    <w:rsid w:val="009173B9"/>
    <w:rsid w:val="00925253"/>
    <w:rsid w:val="0093335D"/>
    <w:rsid w:val="0093613E"/>
    <w:rsid w:val="00943026"/>
    <w:rsid w:val="00966B81"/>
    <w:rsid w:val="009C7720"/>
    <w:rsid w:val="00A23AFA"/>
    <w:rsid w:val="00A31B3E"/>
    <w:rsid w:val="00A532F3"/>
    <w:rsid w:val="00A61747"/>
    <w:rsid w:val="00A728DA"/>
    <w:rsid w:val="00A8489E"/>
    <w:rsid w:val="00AB02A7"/>
    <w:rsid w:val="00AC29F3"/>
    <w:rsid w:val="00B231E5"/>
    <w:rsid w:val="00B23449"/>
    <w:rsid w:val="00B50F7C"/>
    <w:rsid w:val="00BB776C"/>
    <w:rsid w:val="00BF4D13"/>
    <w:rsid w:val="00C02B87"/>
    <w:rsid w:val="00C4086D"/>
    <w:rsid w:val="00C9332E"/>
    <w:rsid w:val="00CA1896"/>
    <w:rsid w:val="00CB5B28"/>
    <w:rsid w:val="00CF5371"/>
    <w:rsid w:val="00D0323A"/>
    <w:rsid w:val="00D0559F"/>
    <w:rsid w:val="00D077E9"/>
    <w:rsid w:val="00D42CB7"/>
    <w:rsid w:val="00D52353"/>
    <w:rsid w:val="00D5413D"/>
    <w:rsid w:val="00D570A9"/>
    <w:rsid w:val="00D62623"/>
    <w:rsid w:val="00D70D02"/>
    <w:rsid w:val="00D770C7"/>
    <w:rsid w:val="00D86945"/>
    <w:rsid w:val="00D90290"/>
    <w:rsid w:val="00DD152F"/>
    <w:rsid w:val="00DE213F"/>
    <w:rsid w:val="00DF027C"/>
    <w:rsid w:val="00E00A32"/>
    <w:rsid w:val="00E16849"/>
    <w:rsid w:val="00E22ACD"/>
    <w:rsid w:val="00E620B0"/>
    <w:rsid w:val="00E762B3"/>
    <w:rsid w:val="00E81B40"/>
    <w:rsid w:val="00EF555B"/>
    <w:rsid w:val="00F027BB"/>
    <w:rsid w:val="00F04B6B"/>
    <w:rsid w:val="00F11DCF"/>
    <w:rsid w:val="00F162EA"/>
    <w:rsid w:val="00F52D27"/>
    <w:rsid w:val="00F55ED3"/>
    <w:rsid w:val="00F811B9"/>
    <w:rsid w:val="00F83527"/>
    <w:rsid w:val="00FB26E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09CD4"/>
  <w15:docId w15:val="{C66AE1E8-169B-48E1-BDD3-7CCEB0F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re1">
    <w:name w:val="heading 1"/>
    <w:basedOn w:val="Normal"/>
    <w:link w:val="Titre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-tte">
    <w:name w:val="header"/>
    <w:basedOn w:val="Normal"/>
    <w:link w:val="En-tteCar"/>
    <w:uiPriority w:val="8"/>
    <w:unhideWhenUsed/>
    <w:rsid w:val="005037F0"/>
  </w:style>
  <w:style w:type="character" w:customStyle="1" w:styleId="En-tteCar">
    <w:name w:val="En-tête Car"/>
    <w:basedOn w:val="Policepardfaut"/>
    <w:link w:val="En-tte"/>
    <w:uiPriority w:val="8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om">
    <w:name w:val="Nom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re2Car">
    <w:name w:val="Titre 2 Car"/>
    <w:basedOn w:val="Policepardfaut"/>
    <w:link w:val="Titre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lledutableau">
    <w:name w:val="Table Grid"/>
    <w:basedOn w:val="Tableau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u">
    <w:name w:val="Contenu"/>
    <w:basedOn w:val="Normal"/>
    <w:link w:val="Caractredecontenu"/>
    <w:qFormat/>
    <w:rsid w:val="00DF027C"/>
    <w:rPr>
      <w:b w:val="0"/>
    </w:rPr>
  </w:style>
  <w:style w:type="paragraph" w:customStyle="1" w:styleId="Textedemiseenvidence">
    <w:name w:val="Texte de mise en évidence"/>
    <w:basedOn w:val="Normal"/>
    <w:link w:val="Caractredetextedemiseenvidence"/>
    <w:qFormat/>
    <w:rsid w:val="00DF027C"/>
  </w:style>
  <w:style w:type="character" w:customStyle="1" w:styleId="Caractredecontenu">
    <w:name w:val="Caractère de contenu"/>
    <w:basedOn w:val="Policepardfaut"/>
    <w:link w:val="Conten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redetextedemiseenvidence">
    <w:name w:val="Caractère de texte de mise en évidence"/>
    <w:basedOn w:val="Policepardfaut"/>
    <w:link w:val="Textedemiseenvidence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Paragraphedeliste">
    <w:name w:val="List Paragraph"/>
    <w:basedOn w:val="Normal"/>
    <w:uiPriority w:val="34"/>
    <w:unhideWhenUsed/>
    <w:qFormat/>
    <w:rsid w:val="007004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2011"/>
    <w:rPr>
      <w:color w:val="3592C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2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l.archives-ouvertes.fr/hal-01960919v2/docu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u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9CF884A33C420DA2D02B1B8ECFC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6042A-DC5E-40C6-BC60-76195257D655}"/>
      </w:docPartPr>
      <w:docPartBody>
        <w:p w:rsidR="003D36CF" w:rsidRDefault="00223365">
          <w:pPr>
            <w:pStyle w:val="CF9CF884A33C420DA2D02B1B8ECFCCD7"/>
          </w:pPr>
          <w:r w:rsidRPr="00D86945">
            <w:rPr>
              <w:rStyle w:val="Sous-titreCar"/>
              <w:b/>
              <w:lang w:bidi="fr-FR"/>
            </w:rPr>
            <w:fldChar w:fldCharType="begin"/>
          </w:r>
          <w:r w:rsidRPr="00D86945">
            <w:rPr>
              <w:rStyle w:val="Sous-titreCar"/>
              <w:lang w:bidi="fr-FR"/>
            </w:rPr>
            <w:instrText xml:space="preserve"> DATE  \@ "MMMM d"  \* MERGEFORMAT </w:instrText>
          </w:r>
          <w:r w:rsidRPr="00D86945">
            <w:rPr>
              <w:rStyle w:val="Sous-titreCar"/>
              <w:b/>
              <w:lang w:bidi="fr-FR"/>
            </w:rPr>
            <w:fldChar w:fldCharType="separate"/>
          </w:r>
          <w:r>
            <w:rPr>
              <w:rStyle w:val="Sous-titreCar"/>
              <w:lang w:bidi="fr-FR"/>
            </w:rPr>
            <w:t>novembre 30</w:t>
          </w:r>
          <w:r w:rsidRPr="00D86945">
            <w:rPr>
              <w:rStyle w:val="Sous-titreCar"/>
              <w:b/>
              <w:lang w:bidi="fr-FR"/>
            </w:rPr>
            <w:fldChar w:fldCharType="end"/>
          </w:r>
        </w:p>
      </w:docPartBody>
    </w:docPart>
    <w:docPart>
      <w:docPartPr>
        <w:name w:val="F12E017FA103451F8C3EF25AA8991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9DE90-5742-4F84-B647-EB7ABDAF8367}"/>
      </w:docPartPr>
      <w:docPartBody>
        <w:p w:rsidR="003D36CF" w:rsidRDefault="00223365">
          <w:pPr>
            <w:pStyle w:val="F12E017FA103451F8C3EF25AA8991DBD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268929693BE443B69C45555457717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6694E-9B04-4EDB-A750-B193CA578DF0}"/>
      </w:docPartPr>
      <w:docPartBody>
        <w:p w:rsidR="003D36CF" w:rsidRDefault="00223365">
          <w:pPr>
            <w:pStyle w:val="268929693BE443B69C45555457717D3A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1DB4319F3FE445E7BCBCF53D787A2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DA560-70AC-4FA1-A616-3A6FA747CF07}"/>
      </w:docPartPr>
      <w:docPartBody>
        <w:p w:rsidR="003D36CF" w:rsidRDefault="00223365">
          <w:pPr>
            <w:pStyle w:val="1DB4319F3FE445E7BCBCF53D787A2108"/>
          </w:pPr>
          <w:r w:rsidRPr="00DF027C">
            <w:rPr>
              <w:lang w:bidi="fr-FR"/>
            </w:rPr>
            <w:t>Texte du sous-titre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65"/>
    <w:rsid w:val="00223365"/>
    <w:rsid w:val="002F0CD8"/>
    <w:rsid w:val="003D36CF"/>
    <w:rsid w:val="00B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ous-titreCar">
    <w:name w:val="Sous-titre Car"/>
    <w:basedOn w:val="Policepardfaut"/>
    <w:link w:val="Sous-titre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F9CF884A33C420DA2D02B1B8ECFCCD7">
    <w:name w:val="CF9CF884A33C420DA2D02B1B8ECFCCD7"/>
  </w:style>
  <w:style w:type="paragraph" w:customStyle="1" w:styleId="F12E017FA103451F8C3EF25AA8991DBD">
    <w:name w:val="F12E017FA103451F8C3EF25AA8991DBD"/>
  </w:style>
  <w:style w:type="paragraph" w:customStyle="1" w:styleId="268929693BE443B69C45555457717D3A">
    <w:name w:val="268929693BE443B69C45555457717D3A"/>
  </w:style>
  <w:style w:type="paragraph" w:customStyle="1" w:styleId="1DB4319F3FE445E7BCBCF53D787A2108">
    <w:name w:val="1DB4319F3FE445E7BCBCF53D787A2108"/>
  </w:style>
  <w:style w:type="paragraph" w:customStyle="1" w:styleId="C51FFD9E046141E994A6847E259F1189">
    <w:name w:val="C51FFD9E046141E994A6847E259F1189"/>
  </w:style>
  <w:style w:type="paragraph" w:customStyle="1" w:styleId="9B0C0AE2E14D47FEA1621BBF5C6784E8">
    <w:name w:val="9B0C0AE2E14D47FEA1621BBF5C6784E8"/>
  </w:style>
  <w:style w:type="paragraph" w:customStyle="1" w:styleId="0BDBAA87526244168147BF27B8605FE5">
    <w:name w:val="0BDBAA87526244168147BF27B8605FE5"/>
  </w:style>
  <w:style w:type="paragraph" w:customStyle="1" w:styleId="FC33D3FBDCF24C91AF6BD0C3A80641D8">
    <w:name w:val="FC33D3FBDCF24C91AF6BD0C3A8064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CAILLOU Eliane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150</TotalTime>
  <Pages>1</Pages>
  <Words>1572</Words>
  <Characters>8648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Eliane CAILLOU</dc:creator>
  <cp:keywords/>
  <cp:lastModifiedBy>Eliane CAILLOU</cp:lastModifiedBy>
  <cp:revision>26</cp:revision>
  <cp:lastPrinted>2021-11-30T14:15:00Z</cp:lastPrinted>
  <dcterms:created xsi:type="dcterms:W3CDTF">2021-11-30T11:34:00Z</dcterms:created>
  <dcterms:modified xsi:type="dcterms:W3CDTF">2021-12-09T11:00:00Z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